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EA7" w:rsidRPr="00D174C5" w:rsidRDefault="00247EA7" w:rsidP="00442F64">
      <w:pPr>
        <w:pStyle w:val="Sinespaciado"/>
        <w:jc w:val="both"/>
        <w:rPr>
          <w:rFonts w:asciiTheme="majorHAnsi" w:hAnsiTheme="majorHAnsi"/>
        </w:rPr>
      </w:pPr>
    </w:p>
    <w:p w:rsidR="00C515FF" w:rsidRPr="00D174C5" w:rsidRDefault="00C515FF" w:rsidP="00BE61F8">
      <w:pPr>
        <w:pStyle w:val="Sinespaciado"/>
        <w:ind w:left="360"/>
        <w:jc w:val="both"/>
        <w:rPr>
          <w:rFonts w:asciiTheme="majorHAnsi" w:hAnsiTheme="majorHAnsi"/>
        </w:rPr>
      </w:pPr>
    </w:p>
    <w:p w:rsidR="00CF094F" w:rsidRPr="00D174C5" w:rsidRDefault="00CF094F" w:rsidP="00BE61F8">
      <w:pPr>
        <w:pStyle w:val="Sinespaciado"/>
        <w:ind w:left="360"/>
        <w:jc w:val="both"/>
        <w:rPr>
          <w:rFonts w:asciiTheme="majorHAnsi" w:hAnsiTheme="majorHAnsi"/>
        </w:rPr>
      </w:pPr>
    </w:p>
    <w:p w:rsidR="00CF094F" w:rsidRPr="00D174C5" w:rsidRDefault="00CF094F" w:rsidP="00CF094F">
      <w:pPr>
        <w:pStyle w:val="Sinespaciado"/>
        <w:ind w:left="360"/>
        <w:jc w:val="center"/>
        <w:rPr>
          <w:rFonts w:asciiTheme="majorHAnsi" w:hAnsiTheme="majorHAnsi"/>
          <w:b/>
        </w:rPr>
      </w:pPr>
      <w:r w:rsidRPr="00D174C5">
        <w:rPr>
          <w:rFonts w:asciiTheme="majorHAnsi" w:hAnsiTheme="majorHAnsi"/>
          <w:b/>
        </w:rPr>
        <w:t>SECRETARÍA DE EDUCACIÓN</w:t>
      </w:r>
    </w:p>
    <w:p w:rsidR="00CF094F" w:rsidRPr="00D174C5" w:rsidRDefault="00CF094F" w:rsidP="00CF094F">
      <w:pPr>
        <w:pStyle w:val="Sinespaciado"/>
        <w:ind w:left="360"/>
        <w:jc w:val="center"/>
        <w:rPr>
          <w:rFonts w:asciiTheme="majorHAnsi" w:hAnsiTheme="majorHAnsi"/>
          <w:b/>
        </w:rPr>
      </w:pPr>
      <w:r w:rsidRPr="00D174C5">
        <w:rPr>
          <w:rFonts w:asciiTheme="majorHAnsi" w:hAnsiTheme="majorHAnsi"/>
          <w:b/>
        </w:rPr>
        <w:t>Unidad del Sistema Nacional de Información Educativa de Honduras</w:t>
      </w:r>
    </w:p>
    <w:p w:rsidR="00CF094F" w:rsidRPr="00D174C5" w:rsidRDefault="00CF094F" w:rsidP="00CF094F">
      <w:pPr>
        <w:pStyle w:val="Sinespaciado"/>
        <w:ind w:left="360"/>
        <w:jc w:val="center"/>
        <w:rPr>
          <w:rFonts w:asciiTheme="majorHAnsi" w:hAnsiTheme="majorHAnsi"/>
          <w:b/>
        </w:rPr>
      </w:pPr>
      <w:r w:rsidRPr="00D174C5">
        <w:rPr>
          <w:rFonts w:asciiTheme="majorHAnsi" w:hAnsiTheme="majorHAnsi"/>
          <w:b/>
        </w:rPr>
        <w:t>(USINIEH)</w:t>
      </w:r>
    </w:p>
    <w:p w:rsidR="00CF094F" w:rsidRPr="00D174C5" w:rsidRDefault="00CF094F" w:rsidP="00CF094F">
      <w:pPr>
        <w:pStyle w:val="Sinespaciado"/>
        <w:ind w:left="360"/>
        <w:jc w:val="center"/>
        <w:rPr>
          <w:rFonts w:asciiTheme="majorHAnsi" w:hAnsiTheme="majorHAnsi"/>
          <w:b/>
        </w:rPr>
      </w:pPr>
      <w:r w:rsidRPr="00D174C5">
        <w:rPr>
          <w:rFonts w:asciiTheme="majorHAnsi" w:hAnsiTheme="majorHAnsi"/>
          <w:b/>
        </w:rPr>
        <w:t>Términos de Referencia</w:t>
      </w:r>
    </w:p>
    <w:p w:rsidR="00CF094F" w:rsidRPr="00D174C5" w:rsidRDefault="00CF094F" w:rsidP="00CF094F">
      <w:pPr>
        <w:pStyle w:val="Sinespaciado"/>
        <w:ind w:left="360"/>
        <w:jc w:val="center"/>
        <w:rPr>
          <w:rFonts w:asciiTheme="majorHAnsi" w:hAnsiTheme="majorHAnsi"/>
          <w:b/>
        </w:rPr>
      </w:pPr>
      <w:r w:rsidRPr="00D174C5">
        <w:rPr>
          <w:rFonts w:asciiTheme="majorHAnsi" w:hAnsiTheme="majorHAnsi"/>
          <w:b/>
        </w:rPr>
        <w:t>__________________________________________________________________________</w:t>
      </w:r>
    </w:p>
    <w:p w:rsidR="00CF094F" w:rsidRPr="00D174C5" w:rsidRDefault="00CF094F" w:rsidP="00CF094F">
      <w:pPr>
        <w:pStyle w:val="Sinespaciado"/>
        <w:ind w:left="360"/>
        <w:jc w:val="center"/>
        <w:rPr>
          <w:rFonts w:asciiTheme="majorHAnsi" w:hAnsiTheme="majorHAnsi"/>
          <w:b/>
        </w:rPr>
      </w:pPr>
      <w:r w:rsidRPr="00D174C5">
        <w:rPr>
          <w:rFonts w:asciiTheme="majorHAnsi" w:hAnsiTheme="majorHAnsi"/>
          <w:b/>
        </w:rPr>
        <w:t>Consultoría: Gest</w:t>
      </w:r>
      <w:r w:rsidR="00F95393" w:rsidRPr="00D174C5">
        <w:rPr>
          <w:rFonts w:asciiTheme="majorHAnsi" w:hAnsiTheme="majorHAnsi"/>
          <w:b/>
        </w:rPr>
        <w:t xml:space="preserve">ión Logística </w:t>
      </w:r>
      <w:r w:rsidR="00C02788" w:rsidRPr="00D174C5">
        <w:rPr>
          <w:rFonts w:asciiTheme="majorHAnsi" w:hAnsiTheme="majorHAnsi"/>
          <w:b/>
        </w:rPr>
        <w:t>Administrativa del SINIEH</w:t>
      </w:r>
    </w:p>
    <w:p w:rsidR="00CF094F" w:rsidRPr="00D174C5" w:rsidRDefault="00CF094F" w:rsidP="00BE61F8">
      <w:pPr>
        <w:pStyle w:val="Sinespaciado"/>
        <w:ind w:left="360"/>
        <w:jc w:val="both"/>
        <w:rPr>
          <w:rFonts w:asciiTheme="majorHAnsi" w:hAnsiTheme="majorHAnsi"/>
        </w:rPr>
      </w:pPr>
    </w:p>
    <w:p w:rsidR="00CF094F" w:rsidRPr="00D174C5" w:rsidRDefault="00F16AC7" w:rsidP="00F16AC7">
      <w:pPr>
        <w:pStyle w:val="Sinespaciado"/>
        <w:jc w:val="center"/>
        <w:rPr>
          <w:rFonts w:asciiTheme="majorHAnsi" w:hAnsiTheme="majorHAnsi"/>
        </w:rPr>
      </w:pPr>
      <w:r>
        <w:rPr>
          <w:rStyle w:val="Textoennegrita"/>
          <w:rFonts w:ascii="Arial" w:hAnsi="Arial" w:cs="Arial"/>
          <w:color w:val="333333"/>
          <w:sz w:val="20"/>
          <w:szCs w:val="20"/>
          <w:shd w:val="clear" w:color="auto" w:fill="FFFFFF"/>
        </w:rPr>
        <w:t>PROCESO No.CI-005-USINIEH-DGA-SE-2018</w:t>
      </w:r>
    </w:p>
    <w:p w:rsidR="00996893" w:rsidRPr="00D174C5" w:rsidRDefault="00996893" w:rsidP="00996893">
      <w:pPr>
        <w:pStyle w:val="Sinespaciado"/>
        <w:jc w:val="both"/>
        <w:rPr>
          <w:rFonts w:asciiTheme="majorHAnsi" w:hAnsiTheme="majorHAnsi"/>
          <w:sz w:val="24"/>
          <w:szCs w:val="24"/>
        </w:rPr>
      </w:pPr>
      <w:bookmarkStart w:id="0" w:name="_GoBack"/>
      <w:bookmarkEnd w:id="0"/>
    </w:p>
    <w:p w:rsidR="00D174C5" w:rsidRDefault="00D174C5" w:rsidP="00D174C5">
      <w:pPr>
        <w:spacing w:after="160"/>
        <w:contextualSpacing/>
        <w:jc w:val="both"/>
        <w:rPr>
          <w:rFonts w:ascii="Cambria" w:hAnsi="Cambria" w:cs="Calibri"/>
          <w:b/>
          <w:spacing w:val="1"/>
          <w:szCs w:val="24"/>
        </w:rPr>
      </w:pPr>
      <w:r>
        <w:rPr>
          <w:rFonts w:ascii="Cambria" w:hAnsi="Cambria" w:cs="Calibri"/>
          <w:b/>
          <w:spacing w:val="1"/>
          <w:szCs w:val="24"/>
        </w:rPr>
        <w:t>I. ANTECEDENTES</w:t>
      </w:r>
    </w:p>
    <w:p w:rsidR="00D174C5" w:rsidRPr="008838DE" w:rsidRDefault="00D174C5" w:rsidP="00D174C5">
      <w:pPr>
        <w:contextualSpacing/>
        <w:jc w:val="both"/>
        <w:rPr>
          <w:rFonts w:ascii="Cambria" w:hAnsi="Cambria"/>
        </w:rPr>
      </w:pPr>
      <w:r w:rsidRPr="008838DE">
        <w:rPr>
          <w:rFonts w:ascii="Cambria" w:hAnsi="Cambria"/>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D174C5" w:rsidRDefault="00D174C5" w:rsidP="00D174C5">
      <w:pPr>
        <w:contextualSpacing/>
        <w:jc w:val="both"/>
        <w:rPr>
          <w:rFonts w:ascii="Cambria" w:hAnsi="Cambria"/>
        </w:rPr>
      </w:pPr>
      <w:r w:rsidRPr="008838DE">
        <w:rPr>
          <w:rFonts w:ascii="Cambria" w:hAnsi="Cambria"/>
        </w:rPr>
        <w:t>En vista de la necesidad de contar con</w:t>
      </w:r>
      <w:r>
        <w:rPr>
          <w:rFonts w:ascii="Cambria" w:hAnsi="Cambria"/>
        </w:rPr>
        <w:t xml:space="preserve"> sistemas de información confiables que den respuesta a las necesidades de recolección de datos de la gestión educativa, los numerosos proyectos de sistemas y automatizaciones implementados y en proceso; y en función de la implementación de la metodología </w:t>
      </w:r>
      <w:proofErr w:type="spellStart"/>
      <w:r>
        <w:rPr>
          <w:rFonts w:ascii="Cambria" w:hAnsi="Cambria"/>
        </w:rPr>
        <w:t>Scrum</w:t>
      </w:r>
      <w:proofErr w:type="spellEnd"/>
      <w:r>
        <w:rPr>
          <w:rFonts w:ascii="Cambria" w:hAnsi="Cambria"/>
        </w:rPr>
        <w:t xml:space="preserve"> para desarrollo ágil; </w:t>
      </w:r>
      <w:r w:rsidRPr="008838DE">
        <w:rPr>
          <w:rFonts w:ascii="Cambria" w:hAnsi="Cambria"/>
        </w:rPr>
        <w:t xml:space="preserve">la USINIEH, en cumplimiento de sus responsabilidades, </w:t>
      </w:r>
      <w:r>
        <w:rPr>
          <w:rFonts w:ascii="Cambria" w:hAnsi="Cambria"/>
        </w:rPr>
        <w:t>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D174C5" w:rsidRDefault="00D174C5" w:rsidP="00D174C5">
      <w:pPr>
        <w:spacing w:before="240" w:after="0"/>
        <w:ind w:left="643"/>
        <w:contextualSpacing/>
        <w:jc w:val="both"/>
        <w:rPr>
          <w:rFonts w:ascii="Cambria" w:hAnsi="Cambria" w:cs="Calibri"/>
          <w:b/>
          <w:spacing w:val="1"/>
        </w:rPr>
      </w:pPr>
    </w:p>
    <w:p w:rsidR="00D174C5" w:rsidRDefault="00D174C5" w:rsidP="00D174C5">
      <w:pPr>
        <w:spacing w:before="240" w:after="0"/>
        <w:ind w:left="643"/>
        <w:contextualSpacing/>
        <w:jc w:val="both"/>
        <w:rPr>
          <w:rFonts w:ascii="Cambria" w:hAnsi="Cambria" w:cs="Calibri"/>
          <w:b/>
          <w:spacing w:val="1"/>
        </w:rPr>
      </w:pPr>
    </w:p>
    <w:p w:rsidR="00D174C5" w:rsidRDefault="00D174C5" w:rsidP="00D174C5">
      <w:pPr>
        <w:spacing w:before="240" w:after="0"/>
        <w:ind w:left="643"/>
        <w:contextualSpacing/>
        <w:jc w:val="both"/>
        <w:rPr>
          <w:rFonts w:ascii="Cambria" w:hAnsi="Cambria" w:cs="Calibri"/>
          <w:b/>
          <w:spacing w:val="1"/>
        </w:rPr>
      </w:pPr>
    </w:p>
    <w:p w:rsidR="00D174C5" w:rsidRDefault="00D174C5" w:rsidP="00D174C5">
      <w:pPr>
        <w:spacing w:before="240" w:after="0"/>
        <w:ind w:left="643"/>
        <w:contextualSpacing/>
        <w:jc w:val="both"/>
        <w:rPr>
          <w:rFonts w:ascii="Cambria" w:hAnsi="Cambria" w:cs="Calibri"/>
          <w:b/>
          <w:spacing w:val="1"/>
        </w:rPr>
      </w:pPr>
    </w:p>
    <w:p w:rsidR="00996893" w:rsidRPr="00D174C5" w:rsidRDefault="00D174C5" w:rsidP="00996893">
      <w:pPr>
        <w:pStyle w:val="Sinespaciado"/>
        <w:jc w:val="both"/>
        <w:rPr>
          <w:rFonts w:asciiTheme="majorHAnsi" w:hAnsiTheme="majorHAnsi"/>
          <w:b/>
          <w:sz w:val="24"/>
          <w:szCs w:val="24"/>
        </w:rPr>
      </w:pPr>
      <w:r>
        <w:rPr>
          <w:rFonts w:asciiTheme="majorHAnsi" w:hAnsiTheme="majorHAnsi"/>
          <w:b/>
          <w:sz w:val="24"/>
          <w:szCs w:val="24"/>
        </w:rPr>
        <w:t xml:space="preserve">II. </w:t>
      </w:r>
      <w:r w:rsidR="00996893" w:rsidRPr="00D174C5">
        <w:rPr>
          <w:rFonts w:asciiTheme="majorHAnsi" w:hAnsiTheme="majorHAnsi"/>
          <w:b/>
          <w:sz w:val="24"/>
          <w:szCs w:val="24"/>
        </w:rPr>
        <w:t>OBJETIVOS DE LA CONSULTORÍA</w:t>
      </w:r>
    </w:p>
    <w:p w:rsidR="00996893" w:rsidRPr="00D174C5" w:rsidRDefault="00996893" w:rsidP="00996893">
      <w:pPr>
        <w:pStyle w:val="Sinespaciado"/>
        <w:jc w:val="both"/>
        <w:rPr>
          <w:rFonts w:asciiTheme="majorHAnsi" w:hAnsiTheme="majorHAnsi"/>
          <w:sz w:val="24"/>
          <w:szCs w:val="24"/>
        </w:rPr>
      </w:pPr>
    </w:p>
    <w:p w:rsidR="00996893" w:rsidRPr="00D174C5" w:rsidRDefault="00996893" w:rsidP="00996893">
      <w:pPr>
        <w:pStyle w:val="Sinespaciado"/>
        <w:ind w:left="360"/>
        <w:jc w:val="both"/>
        <w:rPr>
          <w:rFonts w:asciiTheme="majorHAnsi" w:hAnsiTheme="majorHAnsi"/>
          <w:b/>
          <w:sz w:val="24"/>
          <w:szCs w:val="24"/>
        </w:rPr>
      </w:pPr>
      <w:r w:rsidRPr="00D174C5">
        <w:rPr>
          <w:rFonts w:asciiTheme="majorHAnsi" w:hAnsiTheme="majorHAnsi"/>
          <w:b/>
          <w:sz w:val="24"/>
          <w:szCs w:val="24"/>
        </w:rPr>
        <w:lastRenderedPageBreak/>
        <w:t xml:space="preserve">Objetivo General </w:t>
      </w:r>
    </w:p>
    <w:p w:rsidR="00996893" w:rsidRPr="00D174C5" w:rsidRDefault="00996893" w:rsidP="00996893">
      <w:pPr>
        <w:pStyle w:val="Sinespaciado"/>
        <w:ind w:left="360"/>
        <w:jc w:val="both"/>
        <w:rPr>
          <w:rFonts w:asciiTheme="majorHAnsi" w:hAnsiTheme="majorHAnsi"/>
          <w:b/>
          <w:sz w:val="24"/>
          <w:szCs w:val="24"/>
        </w:rPr>
      </w:pPr>
    </w:p>
    <w:p w:rsidR="00996893" w:rsidRPr="00D174C5" w:rsidRDefault="00996893" w:rsidP="00996893">
      <w:pPr>
        <w:pStyle w:val="Sinespaciado"/>
        <w:ind w:left="360"/>
        <w:jc w:val="both"/>
        <w:rPr>
          <w:rFonts w:asciiTheme="majorHAnsi" w:hAnsiTheme="majorHAnsi"/>
          <w:sz w:val="24"/>
          <w:szCs w:val="24"/>
        </w:rPr>
      </w:pPr>
      <w:r w:rsidRPr="00D174C5">
        <w:rPr>
          <w:rFonts w:asciiTheme="majorHAnsi" w:hAnsiTheme="majorHAnsi"/>
          <w:b/>
          <w:sz w:val="24"/>
          <w:szCs w:val="24"/>
        </w:rPr>
        <w:t>•</w:t>
      </w:r>
      <w:r w:rsidRPr="00D174C5">
        <w:rPr>
          <w:rFonts w:asciiTheme="majorHAnsi" w:hAnsiTheme="majorHAnsi"/>
          <w:b/>
          <w:sz w:val="24"/>
          <w:szCs w:val="24"/>
        </w:rPr>
        <w:tab/>
      </w:r>
      <w:r w:rsidRPr="00D174C5">
        <w:rPr>
          <w:rFonts w:asciiTheme="majorHAnsi" w:hAnsiTheme="majorHAnsi"/>
          <w:sz w:val="24"/>
          <w:szCs w:val="24"/>
        </w:rPr>
        <w:t>Diseño, formulación, administración y control de la programación presupuestaria de la USINIEH así como gestionar la ejecución de los fondos nacionales o extranjeros a los cuales la USINIEH tenga acceso, a fin de ejecutar la planificación presupuestaria para el cumplimiento de metas y de las diferentes estrategias operativas destinadas a mejorar la calidad de la educación y a proveer información confiable para la toma de decisiones en el ámbito educativo.</w:t>
      </w:r>
    </w:p>
    <w:p w:rsidR="00996893" w:rsidRPr="00D174C5" w:rsidRDefault="00996893" w:rsidP="00996893">
      <w:pPr>
        <w:pStyle w:val="Sinespaciado"/>
        <w:jc w:val="both"/>
        <w:rPr>
          <w:rFonts w:asciiTheme="majorHAnsi" w:hAnsiTheme="majorHAnsi"/>
          <w:sz w:val="24"/>
          <w:szCs w:val="24"/>
        </w:rPr>
      </w:pPr>
    </w:p>
    <w:p w:rsidR="00CF094F" w:rsidRPr="00D174C5" w:rsidRDefault="00CF094F" w:rsidP="00CF094F">
      <w:pPr>
        <w:pStyle w:val="Sinespaciado"/>
        <w:jc w:val="both"/>
        <w:rPr>
          <w:rFonts w:asciiTheme="majorHAnsi" w:hAnsiTheme="majorHAnsi"/>
          <w:sz w:val="24"/>
          <w:szCs w:val="24"/>
        </w:rPr>
      </w:pPr>
    </w:p>
    <w:p w:rsidR="00996893" w:rsidRPr="00D174C5" w:rsidRDefault="00996893" w:rsidP="00CF094F">
      <w:pPr>
        <w:pStyle w:val="Sinespaciado"/>
        <w:jc w:val="both"/>
        <w:rPr>
          <w:rFonts w:asciiTheme="majorHAnsi" w:hAnsiTheme="majorHAnsi"/>
          <w:sz w:val="24"/>
          <w:szCs w:val="24"/>
        </w:rPr>
      </w:pPr>
    </w:p>
    <w:p w:rsidR="00C515FF" w:rsidRPr="00D174C5" w:rsidRDefault="00996893" w:rsidP="00C515FF">
      <w:pPr>
        <w:pStyle w:val="Sinespaciado"/>
        <w:ind w:left="360"/>
        <w:jc w:val="both"/>
        <w:rPr>
          <w:rFonts w:asciiTheme="majorHAnsi" w:hAnsiTheme="majorHAnsi"/>
          <w:b/>
          <w:sz w:val="24"/>
          <w:szCs w:val="24"/>
        </w:rPr>
      </w:pPr>
      <w:r w:rsidRPr="00D174C5">
        <w:rPr>
          <w:rFonts w:asciiTheme="majorHAnsi" w:hAnsiTheme="majorHAnsi"/>
          <w:b/>
          <w:sz w:val="24"/>
          <w:szCs w:val="24"/>
        </w:rPr>
        <w:t>Objetivos Específicos</w:t>
      </w:r>
    </w:p>
    <w:p w:rsidR="00C515FF" w:rsidRPr="00D174C5" w:rsidRDefault="00C515FF" w:rsidP="00C515FF">
      <w:pPr>
        <w:pStyle w:val="Sinespaciado"/>
        <w:ind w:left="360"/>
        <w:jc w:val="both"/>
        <w:rPr>
          <w:rFonts w:asciiTheme="majorHAnsi" w:hAnsiTheme="majorHAnsi"/>
          <w:b/>
          <w:sz w:val="24"/>
          <w:szCs w:val="24"/>
        </w:rPr>
      </w:pPr>
      <w:r w:rsidRPr="00D174C5">
        <w:rPr>
          <w:rFonts w:asciiTheme="majorHAnsi" w:hAnsiTheme="majorHAnsi"/>
          <w:b/>
          <w:sz w:val="24"/>
          <w:szCs w:val="24"/>
        </w:rPr>
        <w:t xml:space="preserve"> </w:t>
      </w:r>
    </w:p>
    <w:p w:rsidR="00C515FF" w:rsidRPr="00D174C5" w:rsidRDefault="00C515FF" w:rsidP="00C515FF">
      <w:pPr>
        <w:pStyle w:val="Sinespaciado"/>
        <w:ind w:left="360"/>
        <w:jc w:val="both"/>
        <w:rPr>
          <w:rFonts w:asciiTheme="majorHAnsi" w:hAnsiTheme="majorHAnsi"/>
          <w:sz w:val="24"/>
          <w:szCs w:val="24"/>
        </w:rPr>
      </w:pPr>
    </w:p>
    <w:p w:rsidR="00C515FF" w:rsidRPr="00D174C5" w:rsidRDefault="00C515FF" w:rsidP="00996893">
      <w:pPr>
        <w:pStyle w:val="Sinespaciado"/>
        <w:numPr>
          <w:ilvl w:val="0"/>
          <w:numId w:val="11"/>
        </w:numPr>
        <w:jc w:val="both"/>
        <w:rPr>
          <w:rFonts w:asciiTheme="majorHAnsi" w:hAnsiTheme="majorHAnsi"/>
          <w:sz w:val="24"/>
          <w:szCs w:val="24"/>
        </w:rPr>
      </w:pPr>
      <w:r w:rsidRPr="00D174C5">
        <w:rPr>
          <w:rFonts w:asciiTheme="majorHAnsi" w:hAnsiTheme="majorHAnsi"/>
          <w:sz w:val="24"/>
          <w:szCs w:val="24"/>
        </w:rPr>
        <w:t>Asistir a las coordinación General y Coordinación de Infotecnologia, Administración, Recursos Humanos y Personal Técnico en las acciones logísticas y administrativas que estos necesiten  para el buen desempeño y ejecución de sus actividades.</w:t>
      </w:r>
    </w:p>
    <w:p w:rsidR="00C515FF" w:rsidRPr="00D174C5" w:rsidRDefault="00C515FF" w:rsidP="00C515FF">
      <w:pPr>
        <w:pStyle w:val="Sinespaciado"/>
        <w:ind w:left="360"/>
        <w:jc w:val="both"/>
        <w:rPr>
          <w:rFonts w:asciiTheme="majorHAnsi" w:hAnsiTheme="majorHAnsi"/>
          <w:sz w:val="24"/>
          <w:szCs w:val="24"/>
        </w:rPr>
      </w:pPr>
    </w:p>
    <w:p w:rsidR="00C515FF" w:rsidRPr="00D174C5" w:rsidRDefault="00C515FF" w:rsidP="00996893">
      <w:pPr>
        <w:pStyle w:val="Sinespaciado"/>
        <w:numPr>
          <w:ilvl w:val="0"/>
          <w:numId w:val="11"/>
        </w:numPr>
        <w:jc w:val="both"/>
        <w:rPr>
          <w:rFonts w:asciiTheme="majorHAnsi" w:hAnsiTheme="majorHAnsi"/>
          <w:sz w:val="24"/>
          <w:szCs w:val="24"/>
        </w:rPr>
      </w:pPr>
      <w:r w:rsidRPr="00D174C5">
        <w:rPr>
          <w:rFonts w:asciiTheme="majorHAnsi" w:hAnsiTheme="majorHAnsi"/>
          <w:sz w:val="24"/>
          <w:szCs w:val="24"/>
        </w:rPr>
        <w:t>Establecer un enlace entre la unidad de Adquisiciones y la USINIEH</w:t>
      </w:r>
      <w:r w:rsidR="00CF094F" w:rsidRPr="00D174C5">
        <w:rPr>
          <w:rFonts w:asciiTheme="majorHAnsi" w:hAnsiTheme="majorHAnsi"/>
          <w:sz w:val="24"/>
          <w:szCs w:val="24"/>
        </w:rPr>
        <w:t>, para</w:t>
      </w:r>
      <w:r w:rsidRPr="00D174C5">
        <w:rPr>
          <w:rFonts w:asciiTheme="majorHAnsi" w:hAnsiTheme="majorHAnsi"/>
          <w:sz w:val="24"/>
          <w:szCs w:val="24"/>
        </w:rPr>
        <w:t xml:space="preserve"> todas las actividades y seguimiento</w:t>
      </w:r>
      <w:r w:rsidR="00CF094F" w:rsidRPr="00D174C5">
        <w:rPr>
          <w:rFonts w:asciiTheme="majorHAnsi" w:hAnsiTheme="majorHAnsi"/>
          <w:sz w:val="24"/>
          <w:szCs w:val="24"/>
        </w:rPr>
        <w:t xml:space="preserve"> de los </w:t>
      </w:r>
      <w:r w:rsidRPr="00D174C5">
        <w:rPr>
          <w:rFonts w:asciiTheme="majorHAnsi" w:hAnsiTheme="majorHAnsi"/>
          <w:sz w:val="24"/>
          <w:szCs w:val="24"/>
        </w:rPr>
        <w:t>proceso</w:t>
      </w:r>
      <w:r w:rsidR="00CF094F" w:rsidRPr="00D174C5">
        <w:rPr>
          <w:rFonts w:asciiTheme="majorHAnsi" w:hAnsiTheme="majorHAnsi"/>
          <w:sz w:val="24"/>
          <w:szCs w:val="24"/>
        </w:rPr>
        <w:t xml:space="preserve"> de licitaciones, compras</w:t>
      </w:r>
      <w:r w:rsidRPr="00D174C5">
        <w:rPr>
          <w:rFonts w:asciiTheme="majorHAnsi" w:hAnsiTheme="majorHAnsi"/>
          <w:sz w:val="24"/>
          <w:szCs w:val="24"/>
        </w:rPr>
        <w:t xml:space="preserve"> de bienes y servicios que sean requeridas para la ejecución d</w:t>
      </w:r>
      <w:r w:rsidR="00CF094F" w:rsidRPr="00D174C5">
        <w:rPr>
          <w:rFonts w:asciiTheme="majorHAnsi" w:hAnsiTheme="majorHAnsi"/>
          <w:sz w:val="24"/>
          <w:szCs w:val="24"/>
        </w:rPr>
        <w:t>el Presupuesto de la USINIEH</w:t>
      </w:r>
      <w:r w:rsidRPr="00D174C5">
        <w:rPr>
          <w:rFonts w:asciiTheme="majorHAnsi" w:hAnsiTheme="majorHAnsi"/>
          <w:sz w:val="24"/>
          <w:szCs w:val="24"/>
        </w:rPr>
        <w:t>, asegurando el cumplimiento de las Políticas y Norm</w:t>
      </w:r>
      <w:r w:rsidR="00CF094F" w:rsidRPr="00D174C5">
        <w:rPr>
          <w:rFonts w:asciiTheme="majorHAnsi" w:hAnsiTheme="majorHAnsi"/>
          <w:sz w:val="24"/>
          <w:szCs w:val="24"/>
        </w:rPr>
        <w:t xml:space="preserve">ativas  de contratación del estado, y todas las específicas de otros </w:t>
      </w:r>
      <w:r w:rsidRPr="00D174C5">
        <w:rPr>
          <w:rFonts w:asciiTheme="majorHAnsi" w:hAnsiTheme="majorHAnsi"/>
          <w:sz w:val="24"/>
          <w:szCs w:val="24"/>
        </w:rPr>
        <w:t>donante.</w:t>
      </w:r>
    </w:p>
    <w:p w:rsidR="00C515FF" w:rsidRPr="00D174C5" w:rsidRDefault="00C515FF" w:rsidP="00C802A5">
      <w:pPr>
        <w:pStyle w:val="Sinespaciado"/>
        <w:jc w:val="both"/>
        <w:rPr>
          <w:rFonts w:asciiTheme="majorHAnsi" w:hAnsiTheme="majorHAnsi"/>
          <w:sz w:val="24"/>
          <w:szCs w:val="24"/>
        </w:rPr>
      </w:pPr>
    </w:p>
    <w:p w:rsidR="00C515FF" w:rsidRPr="00D174C5" w:rsidRDefault="00C515FF" w:rsidP="00D174C5">
      <w:pPr>
        <w:pStyle w:val="Sinespaciado"/>
        <w:jc w:val="both"/>
        <w:rPr>
          <w:rFonts w:asciiTheme="majorHAnsi" w:hAnsiTheme="majorHAnsi"/>
          <w:b/>
          <w:sz w:val="24"/>
          <w:szCs w:val="24"/>
        </w:rPr>
      </w:pPr>
      <w:r w:rsidRPr="00D174C5">
        <w:rPr>
          <w:rFonts w:asciiTheme="majorHAnsi" w:hAnsiTheme="majorHAnsi"/>
          <w:b/>
          <w:sz w:val="24"/>
          <w:szCs w:val="24"/>
        </w:rPr>
        <w:t>Responsabilidades</w:t>
      </w:r>
    </w:p>
    <w:p w:rsidR="00247EA7" w:rsidRPr="00D174C5" w:rsidRDefault="00247EA7" w:rsidP="00C515FF">
      <w:pPr>
        <w:pStyle w:val="Sinespaciado"/>
        <w:ind w:left="360"/>
        <w:jc w:val="both"/>
        <w:rPr>
          <w:rFonts w:asciiTheme="majorHAnsi" w:hAnsiTheme="majorHAnsi"/>
          <w:sz w:val="24"/>
          <w:szCs w:val="24"/>
        </w:rPr>
      </w:pPr>
    </w:p>
    <w:p w:rsidR="00E5485D" w:rsidRPr="00D174C5" w:rsidRDefault="00247EA7" w:rsidP="00B14631">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Participar, en coordinación con la coordinación general de la USINIEH y la sub coordinación de infotecnología, en las fases de programación y formulación del presupuesto anual de acuerdo a los ejes y las metas globales del Plan Estratégico Institucional de la Secretaría de Educación y del Estado de Honduras.</w:t>
      </w:r>
    </w:p>
    <w:p w:rsidR="00247EA7" w:rsidRPr="00D174C5" w:rsidRDefault="00247EA7" w:rsidP="00C515FF">
      <w:pPr>
        <w:pStyle w:val="Sinespaciado"/>
        <w:ind w:left="360"/>
        <w:jc w:val="both"/>
        <w:rPr>
          <w:rFonts w:asciiTheme="majorHAnsi" w:hAnsiTheme="majorHAnsi"/>
          <w:sz w:val="24"/>
          <w:szCs w:val="24"/>
        </w:rPr>
      </w:pPr>
    </w:p>
    <w:p w:rsidR="00247EA7" w:rsidRPr="00D174C5" w:rsidRDefault="00247EA7" w:rsidP="00C515FF">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Velar por la custodia y preservación de la documentación, relacionada con los procesos de adquisición y contrataciones de la unidad.</w:t>
      </w:r>
    </w:p>
    <w:p w:rsidR="00C802A5" w:rsidRPr="00D174C5" w:rsidRDefault="00C802A5" w:rsidP="00C515FF">
      <w:pPr>
        <w:pStyle w:val="Sinespaciado"/>
        <w:ind w:left="360"/>
        <w:jc w:val="both"/>
        <w:rPr>
          <w:rFonts w:asciiTheme="majorHAnsi" w:hAnsiTheme="majorHAnsi"/>
          <w:sz w:val="24"/>
          <w:szCs w:val="24"/>
        </w:rPr>
      </w:pPr>
    </w:p>
    <w:p w:rsidR="00C515FF" w:rsidRPr="00D174C5" w:rsidRDefault="00C802A5" w:rsidP="00996893">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 xml:space="preserve">Controlar las actividades técnicas y administrativas relacionadas con gerencia administrativa, presupuesto y contabilidad, mantenimiento, adquisiciones, recursos humanos, bienes nacionales y demás unidades </w:t>
      </w:r>
      <w:r w:rsidRPr="00D174C5">
        <w:rPr>
          <w:rFonts w:asciiTheme="majorHAnsi" w:hAnsiTheme="majorHAnsi"/>
          <w:sz w:val="24"/>
          <w:szCs w:val="24"/>
        </w:rPr>
        <w:lastRenderedPageBreak/>
        <w:t>administrativas a fin de gestionar los servicios y recursos materiales y financieros a fin de satisface</w:t>
      </w:r>
      <w:r w:rsidR="00996893" w:rsidRPr="00D174C5">
        <w:rPr>
          <w:rFonts w:asciiTheme="majorHAnsi" w:hAnsiTheme="majorHAnsi"/>
          <w:sz w:val="24"/>
          <w:szCs w:val="24"/>
        </w:rPr>
        <w:t>r las necesidades de la USINIEH</w:t>
      </w:r>
    </w:p>
    <w:p w:rsidR="00C515FF" w:rsidRPr="00D174C5" w:rsidRDefault="00C515FF" w:rsidP="00C515FF">
      <w:pPr>
        <w:pStyle w:val="Sinespaciado"/>
        <w:ind w:left="360"/>
        <w:jc w:val="both"/>
        <w:rPr>
          <w:rFonts w:asciiTheme="majorHAnsi" w:hAnsiTheme="majorHAnsi"/>
          <w:sz w:val="24"/>
          <w:szCs w:val="24"/>
        </w:rPr>
      </w:pPr>
    </w:p>
    <w:p w:rsidR="006B1A3A" w:rsidRPr="00D174C5" w:rsidRDefault="00C515FF" w:rsidP="00996893">
      <w:pPr>
        <w:pStyle w:val="Sinespaciado"/>
        <w:numPr>
          <w:ilvl w:val="0"/>
          <w:numId w:val="13"/>
        </w:numPr>
        <w:jc w:val="both"/>
        <w:rPr>
          <w:rFonts w:asciiTheme="majorHAnsi" w:hAnsiTheme="majorHAnsi"/>
          <w:sz w:val="24"/>
          <w:szCs w:val="24"/>
        </w:rPr>
      </w:pPr>
      <w:r w:rsidRPr="00D174C5">
        <w:rPr>
          <w:rFonts w:asciiTheme="majorHAnsi" w:hAnsiTheme="majorHAnsi"/>
          <w:sz w:val="24"/>
          <w:szCs w:val="24"/>
        </w:rPr>
        <w:t>Dar seguimiento a cotizaciones de equipo, insumos, entre otras: Los términos de referencia y formatos necesarios para solicitar las cotiz</w:t>
      </w:r>
      <w:r w:rsidR="00247EA7" w:rsidRPr="00D174C5">
        <w:rPr>
          <w:rFonts w:asciiTheme="majorHAnsi" w:hAnsiTheme="majorHAnsi"/>
          <w:sz w:val="24"/>
          <w:szCs w:val="24"/>
        </w:rPr>
        <w:t>aciones especializadas del área</w:t>
      </w:r>
      <w:r w:rsidR="006B1A3A" w:rsidRPr="00D174C5">
        <w:rPr>
          <w:rFonts w:asciiTheme="majorHAnsi" w:hAnsiTheme="majorHAnsi"/>
          <w:sz w:val="24"/>
          <w:szCs w:val="24"/>
        </w:rPr>
        <w:t xml:space="preserve"> de infotecnologia.</w:t>
      </w:r>
    </w:p>
    <w:p w:rsidR="006B1A3A" w:rsidRPr="00D174C5" w:rsidRDefault="006B1A3A" w:rsidP="006B1A3A">
      <w:pPr>
        <w:pStyle w:val="Sinespaciado"/>
        <w:ind w:left="360"/>
        <w:jc w:val="both"/>
        <w:rPr>
          <w:rFonts w:asciiTheme="majorHAnsi" w:hAnsiTheme="majorHAnsi"/>
          <w:sz w:val="24"/>
          <w:szCs w:val="24"/>
        </w:rPr>
      </w:pPr>
    </w:p>
    <w:p w:rsidR="006B1A3A" w:rsidRPr="00D174C5" w:rsidRDefault="006B1A3A" w:rsidP="006B1A3A">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Administrar y controlar las actividades administrativas relacionadas con la ejecución de presupuesto asignado a la USINIEH, efectuando los análisis financieros que le permitan obtener los resultados esperados según la planificación del presupuesto anual o los terminados en proyectos que se ejecuten con fondos de cooperantes.</w:t>
      </w:r>
    </w:p>
    <w:p w:rsidR="006B1A3A" w:rsidRPr="00D174C5" w:rsidRDefault="006B1A3A" w:rsidP="006B1A3A">
      <w:pPr>
        <w:pStyle w:val="Sinespaciado"/>
        <w:ind w:left="360"/>
        <w:jc w:val="both"/>
        <w:rPr>
          <w:rFonts w:asciiTheme="majorHAnsi" w:hAnsiTheme="majorHAnsi"/>
          <w:sz w:val="24"/>
          <w:szCs w:val="24"/>
        </w:rPr>
      </w:pPr>
    </w:p>
    <w:p w:rsidR="006B1A3A" w:rsidRPr="00D174C5" w:rsidRDefault="006B1A3A" w:rsidP="006B1A3A">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Elaborar informes periódicos de las actividades realizadas mensualmente.</w:t>
      </w:r>
    </w:p>
    <w:p w:rsidR="006B1A3A" w:rsidRPr="00D174C5" w:rsidRDefault="006B1A3A" w:rsidP="006B1A3A">
      <w:pPr>
        <w:pStyle w:val="Sinespaciado"/>
        <w:jc w:val="both"/>
        <w:rPr>
          <w:rFonts w:asciiTheme="majorHAnsi" w:hAnsiTheme="majorHAnsi"/>
          <w:sz w:val="24"/>
          <w:szCs w:val="24"/>
        </w:rPr>
      </w:pPr>
      <w:r w:rsidRPr="00D174C5">
        <w:rPr>
          <w:rFonts w:asciiTheme="majorHAnsi" w:hAnsiTheme="majorHAnsi"/>
          <w:sz w:val="24"/>
          <w:szCs w:val="24"/>
        </w:rPr>
        <w:t xml:space="preserve"> </w:t>
      </w:r>
    </w:p>
    <w:p w:rsidR="006B1A3A" w:rsidRPr="00D174C5" w:rsidRDefault="006B1A3A" w:rsidP="006B1A3A">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 xml:space="preserve">Coordinar y controlar los inventarios de los bienes nacionales. </w:t>
      </w:r>
    </w:p>
    <w:p w:rsidR="00E5485D" w:rsidRPr="00D174C5" w:rsidRDefault="00E5485D" w:rsidP="006B1A3A">
      <w:pPr>
        <w:pStyle w:val="Sinespaciado"/>
        <w:ind w:left="360"/>
        <w:jc w:val="both"/>
        <w:rPr>
          <w:rFonts w:asciiTheme="majorHAnsi" w:hAnsiTheme="majorHAnsi"/>
          <w:sz w:val="24"/>
          <w:szCs w:val="24"/>
        </w:rPr>
      </w:pPr>
    </w:p>
    <w:p w:rsidR="006B1A3A" w:rsidRPr="00D174C5" w:rsidRDefault="006B1A3A" w:rsidP="006B1A3A">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 xml:space="preserve">Velar por la custodia y preservación de la documentación, relacionada con los procesos de adquisición y contrataciones de la unidad. </w:t>
      </w:r>
    </w:p>
    <w:p w:rsidR="006B1A3A" w:rsidRPr="00D174C5" w:rsidRDefault="006B1A3A" w:rsidP="006B1A3A">
      <w:pPr>
        <w:pStyle w:val="Sinespaciado"/>
        <w:ind w:left="360"/>
        <w:jc w:val="both"/>
        <w:rPr>
          <w:rFonts w:asciiTheme="majorHAnsi" w:hAnsiTheme="majorHAnsi"/>
          <w:sz w:val="24"/>
          <w:szCs w:val="24"/>
        </w:rPr>
      </w:pPr>
    </w:p>
    <w:p w:rsidR="006B1A3A" w:rsidRPr="00D174C5" w:rsidRDefault="006B1A3A" w:rsidP="006B1A3A">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Representar a la USINIEH en el área de su competencia.</w:t>
      </w:r>
    </w:p>
    <w:p w:rsidR="006B1A3A" w:rsidRPr="00D174C5" w:rsidRDefault="006B1A3A" w:rsidP="006B1A3A">
      <w:pPr>
        <w:pStyle w:val="Sinespaciado"/>
        <w:ind w:left="360"/>
        <w:jc w:val="both"/>
        <w:rPr>
          <w:rFonts w:asciiTheme="majorHAnsi" w:hAnsiTheme="majorHAnsi"/>
          <w:sz w:val="24"/>
          <w:szCs w:val="24"/>
        </w:rPr>
      </w:pPr>
    </w:p>
    <w:p w:rsidR="006B1A3A" w:rsidRPr="00D174C5" w:rsidRDefault="006B1A3A" w:rsidP="006B1A3A">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Realizar seguimiento de las diferentes tramitaciones, en cuanto a solicitud de equipos y materiales.</w:t>
      </w:r>
    </w:p>
    <w:p w:rsidR="006B1A3A" w:rsidRPr="00D174C5" w:rsidRDefault="006B1A3A" w:rsidP="006B1A3A">
      <w:pPr>
        <w:pStyle w:val="Sinespaciado"/>
        <w:ind w:left="360"/>
        <w:jc w:val="both"/>
        <w:rPr>
          <w:rFonts w:asciiTheme="majorHAnsi" w:hAnsiTheme="majorHAnsi"/>
          <w:sz w:val="24"/>
          <w:szCs w:val="24"/>
        </w:rPr>
      </w:pPr>
    </w:p>
    <w:p w:rsidR="006B1A3A" w:rsidRPr="00D174C5" w:rsidRDefault="006B1A3A" w:rsidP="006B1A3A">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 xml:space="preserve">Informar a la autoridad competente sobre la situación financiera y administrativa de la dependencia. </w:t>
      </w:r>
    </w:p>
    <w:p w:rsidR="006B1A3A" w:rsidRPr="00D174C5" w:rsidRDefault="006B1A3A" w:rsidP="006B1A3A">
      <w:pPr>
        <w:pStyle w:val="Sinespaciado"/>
        <w:ind w:left="360"/>
        <w:jc w:val="both"/>
        <w:rPr>
          <w:rFonts w:asciiTheme="majorHAnsi" w:hAnsiTheme="majorHAnsi"/>
          <w:sz w:val="24"/>
          <w:szCs w:val="24"/>
        </w:rPr>
      </w:pPr>
    </w:p>
    <w:p w:rsidR="00247EA7" w:rsidRPr="00D174C5" w:rsidRDefault="006B1A3A" w:rsidP="006B1A3A">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Controlar las actividades técnicas y administrativas relaciona</w:t>
      </w:r>
      <w:r w:rsidR="00E5485D" w:rsidRPr="00D174C5">
        <w:rPr>
          <w:rFonts w:asciiTheme="majorHAnsi" w:hAnsiTheme="majorHAnsi"/>
          <w:sz w:val="24"/>
          <w:szCs w:val="24"/>
        </w:rPr>
        <w:t xml:space="preserve">das con </w:t>
      </w:r>
      <w:r w:rsidRPr="00D174C5">
        <w:rPr>
          <w:rFonts w:asciiTheme="majorHAnsi" w:hAnsiTheme="majorHAnsi"/>
          <w:sz w:val="24"/>
          <w:szCs w:val="24"/>
        </w:rPr>
        <w:t xml:space="preserve"> presupuesto y contabilidad, mantenimiento, a</w:t>
      </w:r>
      <w:r w:rsidR="00E5485D" w:rsidRPr="00D174C5">
        <w:rPr>
          <w:rFonts w:asciiTheme="majorHAnsi" w:hAnsiTheme="majorHAnsi"/>
          <w:sz w:val="24"/>
          <w:szCs w:val="24"/>
        </w:rPr>
        <w:t xml:space="preserve">dquisiciones, </w:t>
      </w:r>
      <w:r w:rsidRPr="00D174C5">
        <w:rPr>
          <w:rFonts w:asciiTheme="majorHAnsi" w:hAnsiTheme="majorHAnsi"/>
          <w:sz w:val="24"/>
          <w:szCs w:val="24"/>
        </w:rPr>
        <w:t>bienes nacionales y demás unidades administrativas a fin de gestionar los servicios y recursos materiales y financieros a fin de satisfacer las necesidades de la USINIEH.</w:t>
      </w:r>
    </w:p>
    <w:p w:rsidR="00996893" w:rsidRPr="00D174C5" w:rsidRDefault="00996893" w:rsidP="006B1A3A">
      <w:pPr>
        <w:pStyle w:val="Sinespaciado"/>
        <w:ind w:left="360"/>
        <w:jc w:val="both"/>
        <w:rPr>
          <w:rFonts w:asciiTheme="majorHAnsi" w:hAnsiTheme="majorHAnsi"/>
          <w:sz w:val="24"/>
          <w:szCs w:val="24"/>
        </w:rPr>
      </w:pPr>
    </w:p>
    <w:p w:rsidR="00C515FF" w:rsidRPr="00D174C5" w:rsidRDefault="00996893" w:rsidP="00BE61F8">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Realizar sistemáticamente el registro de los movimientos generados en el marco de la ejecución de fondos asignados a la USINIEH.</w:t>
      </w:r>
    </w:p>
    <w:p w:rsidR="00996893" w:rsidRPr="00D174C5" w:rsidRDefault="00996893" w:rsidP="00442F64">
      <w:pPr>
        <w:pStyle w:val="Sinespaciado"/>
        <w:jc w:val="both"/>
        <w:rPr>
          <w:rFonts w:asciiTheme="majorHAnsi" w:hAnsiTheme="majorHAnsi"/>
          <w:sz w:val="24"/>
          <w:szCs w:val="24"/>
        </w:rPr>
      </w:pPr>
    </w:p>
    <w:p w:rsidR="00996893" w:rsidRPr="00D174C5" w:rsidRDefault="00996893" w:rsidP="00996893">
      <w:pPr>
        <w:pStyle w:val="Sinespaciado"/>
        <w:ind w:left="360"/>
        <w:jc w:val="both"/>
        <w:rPr>
          <w:rFonts w:asciiTheme="majorHAnsi" w:hAnsiTheme="majorHAnsi"/>
          <w:sz w:val="24"/>
          <w:szCs w:val="24"/>
        </w:rPr>
      </w:pPr>
    </w:p>
    <w:p w:rsidR="00996893" w:rsidRPr="00D174C5" w:rsidRDefault="00996893" w:rsidP="00996893">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Analizar  periódicamente los estados de cuentas de la USINIEH, elaborando  informes sobre la situación financiera de la USINIEH.</w:t>
      </w:r>
    </w:p>
    <w:p w:rsidR="00C515FF" w:rsidRPr="00D174C5" w:rsidRDefault="00C515FF" w:rsidP="00BE61F8">
      <w:pPr>
        <w:pStyle w:val="Sinespaciado"/>
        <w:ind w:left="360"/>
        <w:jc w:val="both"/>
        <w:rPr>
          <w:rFonts w:asciiTheme="majorHAnsi" w:hAnsiTheme="majorHAnsi"/>
          <w:sz w:val="24"/>
          <w:szCs w:val="24"/>
        </w:rPr>
      </w:pPr>
    </w:p>
    <w:p w:rsidR="00C515FF" w:rsidRPr="00D174C5" w:rsidRDefault="00C515FF" w:rsidP="00BE61F8">
      <w:pPr>
        <w:pStyle w:val="Sinespaciado"/>
        <w:ind w:left="360"/>
        <w:jc w:val="both"/>
        <w:rPr>
          <w:rFonts w:asciiTheme="majorHAnsi" w:hAnsiTheme="majorHAnsi"/>
          <w:sz w:val="24"/>
          <w:szCs w:val="24"/>
        </w:rPr>
      </w:pPr>
    </w:p>
    <w:p w:rsidR="00C515FF" w:rsidRPr="00D174C5" w:rsidRDefault="00B14631" w:rsidP="00BE61F8">
      <w:pPr>
        <w:pStyle w:val="Sinespaciado"/>
        <w:ind w:left="360"/>
        <w:jc w:val="both"/>
        <w:rPr>
          <w:rFonts w:asciiTheme="majorHAnsi" w:hAnsiTheme="majorHAnsi"/>
          <w:b/>
          <w:sz w:val="24"/>
          <w:szCs w:val="24"/>
        </w:rPr>
      </w:pPr>
      <w:r w:rsidRPr="00D174C5">
        <w:rPr>
          <w:rFonts w:asciiTheme="majorHAnsi" w:hAnsiTheme="majorHAnsi"/>
          <w:b/>
          <w:sz w:val="24"/>
          <w:szCs w:val="24"/>
        </w:rPr>
        <w:lastRenderedPageBreak/>
        <w:t>III.</w:t>
      </w:r>
      <w:r w:rsidRPr="00D174C5">
        <w:rPr>
          <w:rFonts w:asciiTheme="majorHAnsi" w:hAnsiTheme="majorHAnsi"/>
          <w:b/>
          <w:sz w:val="24"/>
          <w:szCs w:val="24"/>
        </w:rPr>
        <w:tab/>
        <w:t>CONDICIONES DE CONTRATACIÓN  Y PRESENTACIÓN DE PRODUCTOS</w:t>
      </w:r>
    </w:p>
    <w:p w:rsidR="00C515FF" w:rsidRPr="00D174C5" w:rsidRDefault="00C515FF" w:rsidP="00BE61F8">
      <w:pPr>
        <w:pStyle w:val="Sinespaciado"/>
        <w:ind w:left="360"/>
        <w:jc w:val="both"/>
        <w:rPr>
          <w:rFonts w:asciiTheme="majorHAnsi" w:hAnsiTheme="majorHAnsi"/>
          <w:sz w:val="24"/>
          <w:szCs w:val="24"/>
        </w:rPr>
      </w:pPr>
    </w:p>
    <w:p w:rsidR="00996893" w:rsidRPr="00D174C5" w:rsidRDefault="00996893" w:rsidP="00996893">
      <w:pPr>
        <w:pStyle w:val="Sinespaciado"/>
        <w:ind w:left="360"/>
        <w:jc w:val="both"/>
        <w:rPr>
          <w:rFonts w:asciiTheme="majorHAnsi" w:hAnsiTheme="majorHAnsi"/>
          <w:sz w:val="24"/>
          <w:szCs w:val="24"/>
        </w:rPr>
      </w:pPr>
      <w:r w:rsidRPr="00D174C5">
        <w:rPr>
          <w:rFonts w:asciiTheme="majorHAnsi" w:hAnsiTheme="majorHAnsi"/>
          <w:sz w:val="24"/>
          <w:szCs w:val="24"/>
        </w:rPr>
        <w:t xml:space="preserve">El personal será contratado en la modalidad de contrato por consultoría y trabajará en todas las actividades de su competencia en las instalaciones de la USINIEH, en el edificio INICE en la colonia altos del </w:t>
      </w:r>
      <w:proofErr w:type="spellStart"/>
      <w:r w:rsidRPr="00D174C5">
        <w:rPr>
          <w:rFonts w:asciiTheme="majorHAnsi" w:hAnsiTheme="majorHAnsi"/>
          <w:sz w:val="24"/>
          <w:szCs w:val="24"/>
        </w:rPr>
        <w:t>Loarque</w:t>
      </w:r>
      <w:proofErr w:type="spellEnd"/>
      <w:r w:rsidRPr="00D174C5">
        <w:rPr>
          <w:rFonts w:asciiTheme="majorHAnsi" w:hAnsiTheme="majorHAnsi"/>
          <w:sz w:val="24"/>
          <w:szCs w:val="24"/>
        </w:rPr>
        <w:t>.</w:t>
      </w:r>
    </w:p>
    <w:p w:rsidR="00996893" w:rsidRPr="00D174C5" w:rsidRDefault="00996893" w:rsidP="00996893">
      <w:pPr>
        <w:pStyle w:val="Sinespaciado"/>
        <w:ind w:left="360"/>
        <w:jc w:val="both"/>
        <w:rPr>
          <w:rFonts w:asciiTheme="majorHAnsi" w:hAnsiTheme="majorHAnsi"/>
          <w:sz w:val="24"/>
          <w:szCs w:val="24"/>
        </w:rPr>
      </w:pPr>
    </w:p>
    <w:p w:rsidR="00996893" w:rsidRPr="00D174C5" w:rsidRDefault="00996893" w:rsidP="00996893">
      <w:pPr>
        <w:pStyle w:val="Sinespaciado"/>
        <w:ind w:left="360"/>
        <w:jc w:val="both"/>
        <w:rPr>
          <w:rFonts w:asciiTheme="majorHAnsi" w:hAnsiTheme="majorHAnsi"/>
          <w:sz w:val="24"/>
          <w:szCs w:val="24"/>
        </w:rPr>
      </w:pPr>
      <w:r w:rsidRPr="00D174C5">
        <w:rPr>
          <w:rFonts w:asciiTheme="majorHAnsi" w:hAnsiTheme="majorHAnsi"/>
          <w:sz w:val="24"/>
          <w:szCs w:val="24"/>
        </w:rPr>
        <w:t>Los objetivos deberán ser cumplidos en base a calendario de trabajo definido con la autoridad inmediata que le fuere asignado. Las actividades y productos del funcionario deberán presentarse de forma mensual en dos versiones impresas una que será enviada a la Dirección General Administrativo Financiero para la respectiva gestión de pago  y otra quedará en el archivo de la USINIEH.</w:t>
      </w:r>
    </w:p>
    <w:p w:rsidR="00E5485D" w:rsidRPr="00D174C5" w:rsidRDefault="00E5485D" w:rsidP="00996893">
      <w:pPr>
        <w:pStyle w:val="Sinespaciado"/>
        <w:ind w:left="360"/>
        <w:jc w:val="both"/>
        <w:rPr>
          <w:rFonts w:asciiTheme="majorHAnsi" w:hAnsiTheme="majorHAnsi"/>
          <w:sz w:val="24"/>
          <w:szCs w:val="24"/>
        </w:rPr>
      </w:pPr>
    </w:p>
    <w:p w:rsidR="00E5485D" w:rsidRPr="00D174C5" w:rsidRDefault="00B14631" w:rsidP="00996893">
      <w:pPr>
        <w:pStyle w:val="Sinespaciado"/>
        <w:ind w:left="360"/>
        <w:jc w:val="both"/>
        <w:rPr>
          <w:rFonts w:asciiTheme="majorHAnsi" w:hAnsiTheme="majorHAnsi"/>
          <w:b/>
          <w:sz w:val="24"/>
          <w:szCs w:val="24"/>
        </w:rPr>
      </w:pPr>
      <w:r w:rsidRPr="00D174C5">
        <w:rPr>
          <w:rFonts w:asciiTheme="majorHAnsi" w:hAnsiTheme="majorHAnsi"/>
          <w:b/>
          <w:sz w:val="24"/>
          <w:szCs w:val="24"/>
        </w:rPr>
        <w:t>Productos Esperados</w:t>
      </w:r>
    </w:p>
    <w:p w:rsidR="00D174C5" w:rsidRPr="00D174C5" w:rsidRDefault="00D174C5" w:rsidP="00996893">
      <w:pPr>
        <w:pStyle w:val="Sinespaciado"/>
        <w:ind w:left="360"/>
        <w:jc w:val="both"/>
        <w:rPr>
          <w:rFonts w:asciiTheme="majorHAnsi" w:hAnsiTheme="majorHAnsi"/>
          <w:b/>
          <w:sz w:val="24"/>
          <w:szCs w:val="24"/>
        </w:rPr>
      </w:pPr>
    </w:p>
    <w:p w:rsidR="00B05AB2" w:rsidRPr="00D174C5" w:rsidRDefault="00D174C5" w:rsidP="00996893">
      <w:pPr>
        <w:pStyle w:val="Sinespaciado"/>
        <w:ind w:left="360"/>
        <w:jc w:val="both"/>
        <w:rPr>
          <w:rFonts w:asciiTheme="majorHAnsi" w:hAnsiTheme="majorHAnsi"/>
          <w:sz w:val="24"/>
          <w:szCs w:val="24"/>
        </w:rPr>
      </w:pPr>
      <w:r w:rsidRPr="00D174C5">
        <w:rPr>
          <w:rFonts w:asciiTheme="majorHAnsi" w:hAnsiTheme="majorHAnsi"/>
          <w:sz w:val="24"/>
          <w:szCs w:val="24"/>
        </w:rPr>
        <w:t xml:space="preserve">Producto 1-4: </w:t>
      </w:r>
    </w:p>
    <w:p w:rsidR="00B05AB2" w:rsidRPr="00D174C5" w:rsidRDefault="00442F64" w:rsidP="00D174C5">
      <w:pPr>
        <w:pStyle w:val="Sinespaciado"/>
        <w:ind w:left="708"/>
        <w:jc w:val="both"/>
        <w:rPr>
          <w:rFonts w:asciiTheme="majorHAnsi" w:hAnsiTheme="majorHAnsi"/>
          <w:sz w:val="24"/>
          <w:szCs w:val="24"/>
        </w:rPr>
      </w:pPr>
      <w:r w:rsidRPr="00D174C5">
        <w:rPr>
          <w:rFonts w:asciiTheme="majorHAnsi" w:hAnsiTheme="majorHAnsi"/>
          <w:sz w:val="24"/>
          <w:szCs w:val="24"/>
        </w:rPr>
        <w:t xml:space="preserve">a) Informes mensuales </w:t>
      </w:r>
      <w:r w:rsidR="00B05AB2" w:rsidRPr="00D174C5">
        <w:rPr>
          <w:rFonts w:asciiTheme="majorHAnsi" w:hAnsiTheme="majorHAnsi"/>
          <w:sz w:val="24"/>
          <w:szCs w:val="24"/>
        </w:rPr>
        <w:t>de</w:t>
      </w:r>
      <w:r w:rsidRPr="00D174C5">
        <w:rPr>
          <w:rFonts w:asciiTheme="majorHAnsi" w:hAnsiTheme="majorHAnsi"/>
          <w:sz w:val="24"/>
          <w:szCs w:val="24"/>
        </w:rPr>
        <w:t xml:space="preserve"> la</w:t>
      </w:r>
      <w:r w:rsidR="00B05AB2" w:rsidRPr="00D174C5">
        <w:rPr>
          <w:rFonts w:asciiTheme="majorHAnsi" w:hAnsiTheme="majorHAnsi"/>
          <w:sz w:val="24"/>
          <w:szCs w:val="24"/>
        </w:rPr>
        <w:t xml:space="preserve"> ejecución presupuestaria</w:t>
      </w:r>
      <w:r w:rsidRPr="00D174C5">
        <w:rPr>
          <w:rFonts w:asciiTheme="majorHAnsi" w:hAnsiTheme="majorHAnsi"/>
          <w:sz w:val="24"/>
          <w:szCs w:val="24"/>
        </w:rPr>
        <w:t xml:space="preserve"> según PACC 2018.</w:t>
      </w:r>
    </w:p>
    <w:p w:rsidR="00B05AB2" w:rsidRPr="00D174C5" w:rsidRDefault="00442F64" w:rsidP="00D174C5">
      <w:pPr>
        <w:pStyle w:val="Sinespaciado"/>
        <w:ind w:left="708"/>
        <w:jc w:val="both"/>
        <w:rPr>
          <w:rFonts w:asciiTheme="majorHAnsi" w:hAnsiTheme="majorHAnsi"/>
          <w:sz w:val="24"/>
          <w:szCs w:val="24"/>
        </w:rPr>
      </w:pPr>
      <w:r w:rsidRPr="00D174C5">
        <w:rPr>
          <w:rFonts w:asciiTheme="majorHAnsi" w:hAnsiTheme="majorHAnsi"/>
          <w:sz w:val="24"/>
          <w:szCs w:val="24"/>
        </w:rPr>
        <w:t xml:space="preserve">b) </w:t>
      </w:r>
      <w:r w:rsidR="00B05AB2" w:rsidRPr="00D174C5">
        <w:rPr>
          <w:rFonts w:asciiTheme="majorHAnsi" w:hAnsiTheme="majorHAnsi"/>
          <w:sz w:val="24"/>
          <w:szCs w:val="24"/>
        </w:rPr>
        <w:t xml:space="preserve">Informe de </w:t>
      </w:r>
      <w:r w:rsidRPr="00D174C5">
        <w:rPr>
          <w:rFonts w:asciiTheme="majorHAnsi" w:hAnsiTheme="majorHAnsi"/>
          <w:sz w:val="24"/>
          <w:szCs w:val="24"/>
        </w:rPr>
        <w:t>Investigación</w:t>
      </w:r>
      <w:r w:rsidR="00B05AB2" w:rsidRPr="00D174C5">
        <w:rPr>
          <w:rFonts w:asciiTheme="majorHAnsi" w:hAnsiTheme="majorHAnsi"/>
          <w:sz w:val="24"/>
          <w:szCs w:val="24"/>
        </w:rPr>
        <w:t xml:space="preserve"> de proveedores </w:t>
      </w:r>
      <w:r w:rsidRPr="00D174C5">
        <w:rPr>
          <w:rFonts w:asciiTheme="majorHAnsi" w:hAnsiTheme="majorHAnsi"/>
          <w:sz w:val="24"/>
          <w:szCs w:val="24"/>
        </w:rPr>
        <w:t>para adquisición de equipos y materiales de la unidad.</w:t>
      </w:r>
    </w:p>
    <w:p w:rsidR="00B05AB2" w:rsidRPr="00D174C5" w:rsidRDefault="00442F64" w:rsidP="00D174C5">
      <w:pPr>
        <w:pStyle w:val="Sinespaciado"/>
        <w:ind w:left="708"/>
        <w:jc w:val="both"/>
        <w:rPr>
          <w:rFonts w:asciiTheme="majorHAnsi" w:hAnsiTheme="majorHAnsi"/>
          <w:sz w:val="24"/>
          <w:szCs w:val="24"/>
        </w:rPr>
      </w:pPr>
      <w:r w:rsidRPr="00D174C5">
        <w:rPr>
          <w:rFonts w:asciiTheme="majorHAnsi" w:hAnsiTheme="majorHAnsi"/>
          <w:sz w:val="24"/>
          <w:szCs w:val="24"/>
        </w:rPr>
        <w:t xml:space="preserve">c) </w:t>
      </w:r>
      <w:r w:rsidR="00B05AB2" w:rsidRPr="00D174C5">
        <w:rPr>
          <w:rFonts w:asciiTheme="majorHAnsi" w:hAnsiTheme="majorHAnsi"/>
          <w:sz w:val="24"/>
          <w:szCs w:val="24"/>
        </w:rPr>
        <w:t>Estudio de necesidades de Equipo para procesos de adquisición.</w:t>
      </w:r>
    </w:p>
    <w:p w:rsidR="00E666BB" w:rsidRPr="00D174C5" w:rsidRDefault="00E666BB" w:rsidP="00D174C5">
      <w:pPr>
        <w:pStyle w:val="Sinespaciado"/>
        <w:ind w:left="708"/>
        <w:jc w:val="both"/>
        <w:rPr>
          <w:rFonts w:asciiTheme="majorHAnsi" w:hAnsiTheme="majorHAnsi"/>
          <w:sz w:val="24"/>
          <w:szCs w:val="24"/>
        </w:rPr>
      </w:pPr>
      <w:r w:rsidRPr="00D174C5">
        <w:rPr>
          <w:rFonts w:asciiTheme="majorHAnsi" w:hAnsiTheme="majorHAnsi"/>
          <w:sz w:val="24"/>
          <w:szCs w:val="24"/>
        </w:rPr>
        <w:t>g) Informe de Gestión de los procesos de licitación de la Unidad</w:t>
      </w:r>
    </w:p>
    <w:p w:rsidR="00E5485D" w:rsidRPr="00D174C5" w:rsidRDefault="00E5485D" w:rsidP="00442F64">
      <w:pPr>
        <w:pStyle w:val="Sinespaciado"/>
        <w:ind w:left="360"/>
        <w:jc w:val="both"/>
        <w:rPr>
          <w:rFonts w:asciiTheme="majorHAnsi" w:hAnsiTheme="majorHAnsi"/>
          <w:sz w:val="24"/>
          <w:szCs w:val="24"/>
        </w:rPr>
      </w:pPr>
    </w:p>
    <w:p w:rsidR="00996893" w:rsidRPr="00D174C5" w:rsidRDefault="00996893" w:rsidP="00996893">
      <w:pPr>
        <w:pStyle w:val="Sinespaciado"/>
        <w:ind w:left="360"/>
        <w:jc w:val="both"/>
        <w:rPr>
          <w:rFonts w:asciiTheme="majorHAnsi" w:hAnsiTheme="majorHAnsi"/>
          <w:b/>
          <w:sz w:val="24"/>
          <w:szCs w:val="24"/>
        </w:rPr>
      </w:pPr>
      <w:r w:rsidRPr="00D174C5">
        <w:rPr>
          <w:rFonts w:asciiTheme="majorHAnsi" w:hAnsiTheme="majorHAnsi"/>
          <w:b/>
          <w:sz w:val="24"/>
          <w:szCs w:val="24"/>
        </w:rPr>
        <w:t>IV.</w:t>
      </w:r>
      <w:r w:rsidRPr="00D174C5">
        <w:rPr>
          <w:rFonts w:asciiTheme="majorHAnsi" w:hAnsiTheme="majorHAnsi"/>
          <w:b/>
          <w:sz w:val="24"/>
          <w:szCs w:val="24"/>
        </w:rPr>
        <w:tab/>
        <w:t xml:space="preserve">PERFIL </w:t>
      </w:r>
    </w:p>
    <w:p w:rsidR="00442F64" w:rsidRPr="00D174C5" w:rsidRDefault="00442F64" w:rsidP="00996893">
      <w:pPr>
        <w:pStyle w:val="Sinespaciado"/>
        <w:ind w:left="360"/>
        <w:jc w:val="both"/>
        <w:rPr>
          <w:rFonts w:asciiTheme="majorHAnsi" w:hAnsiTheme="majorHAnsi"/>
          <w:sz w:val="24"/>
          <w:szCs w:val="24"/>
        </w:rPr>
      </w:pPr>
    </w:p>
    <w:p w:rsidR="00996893" w:rsidRPr="00D174C5" w:rsidRDefault="00996893" w:rsidP="00996893">
      <w:pPr>
        <w:pStyle w:val="Sinespaciado"/>
        <w:ind w:left="360"/>
        <w:jc w:val="both"/>
        <w:rPr>
          <w:rFonts w:asciiTheme="majorHAnsi" w:hAnsiTheme="majorHAnsi"/>
          <w:sz w:val="24"/>
          <w:szCs w:val="24"/>
        </w:rPr>
      </w:pPr>
      <w:r w:rsidRPr="00D174C5">
        <w:rPr>
          <w:rFonts w:asciiTheme="majorHAnsi" w:hAnsiTheme="majorHAnsi"/>
          <w:sz w:val="24"/>
          <w:szCs w:val="24"/>
        </w:rPr>
        <w:t>1.</w:t>
      </w:r>
      <w:r w:rsidRPr="00D174C5">
        <w:rPr>
          <w:rFonts w:asciiTheme="majorHAnsi" w:hAnsiTheme="majorHAnsi"/>
          <w:sz w:val="24"/>
          <w:szCs w:val="24"/>
        </w:rPr>
        <w:tab/>
        <w:t>Profesional con título universitario, en áreas de la administración de empresas, administración pública y finanzas, Contaduría, o Carreras afines.</w:t>
      </w:r>
    </w:p>
    <w:p w:rsidR="00996893" w:rsidRPr="00D174C5" w:rsidRDefault="00996893" w:rsidP="00996893">
      <w:pPr>
        <w:pStyle w:val="Sinespaciado"/>
        <w:ind w:left="360"/>
        <w:jc w:val="both"/>
        <w:rPr>
          <w:rFonts w:asciiTheme="majorHAnsi" w:hAnsiTheme="majorHAnsi"/>
          <w:sz w:val="24"/>
          <w:szCs w:val="24"/>
        </w:rPr>
      </w:pPr>
      <w:r w:rsidRPr="00D174C5">
        <w:rPr>
          <w:rFonts w:asciiTheme="majorHAnsi" w:hAnsiTheme="majorHAnsi"/>
          <w:sz w:val="24"/>
          <w:szCs w:val="24"/>
        </w:rPr>
        <w:t>2.</w:t>
      </w:r>
      <w:r w:rsidRPr="00D174C5">
        <w:rPr>
          <w:rFonts w:asciiTheme="majorHAnsi" w:hAnsiTheme="majorHAnsi"/>
          <w:sz w:val="24"/>
          <w:szCs w:val="24"/>
        </w:rPr>
        <w:tab/>
        <w:t xml:space="preserve"> Maestría en Negocios o Finanzas (Deseable)</w:t>
      </w:r>
    </w:p>
    <w:p w:rsidR="00996893" w:rsidRPr="00D174C5" w:rsidRDefault="00996893" w:rsidP="00996893">
      <w:pPr>
        <w:pStyle w:val="Sinespaciado"/>
        <w:ind w:left="360"/>
        <w:jc w:val="both"/>
        <w:rPr>
          <w:rFonts w:asciiTheme="majorHAnsi" w:hAnsiTheme="majorHAnsi"/>
          <w:sz w:val="24"/>
          <w:szCs w:val="24"/>
        </w:rPr>
      </w:pPr>
      <w:r w:rsidRPr="00D174C5">
        <w:rPr>
          <w:rFonts w:asciiTheme="majorHAnsi" w:hAnsiTheme="majorHAnsi"/>
          <w:sz w:val="24"/>
          <w:szCs w:val="24"/>
        </w:rPr>
        <w:t>3.</w:t>
      </w:r>
      <w:r w:rsidRPr="00D174C5">
        <w:rPr>
          <w:rFonts w:asciiTheme="majorHAnsi" w:hAnsiTheme="majorHAnsi"/>
          <w:sz w:val="24"/>
          <w:szCs w:val="24"/>
        </w:rPr>
        <w:tab/>
        <w:t>Con experiencia en el uso de la plataforma SIAFI.</w:t>
      </w:r>
    </w:p>
    <w:p w:rsidR="00996893" w:rsidRPr="00D174C5" w:rsidRDefault="00996893" w:rsidP="00996893">
      <w:pPr>
        <w:pStyle w:val="Sinespaciado"/>
        <w:ind w:left="360"/>
        <w:jc w:val="both"/>
        <w:rPr>
          <w:rFonts w:asciiTheme="majorHAnsi" w:hAnsiTheme="majorHAnsi"/>
          <w:sz w:val="24"/>
          <w:szCs w:val="24"/>
        </w:rPr>
      </w:pPr>
      <w:r w:rsidRPr="00D174C5">
        <w:rPr>
          <w:rFonts w:asciiTheme="majorHAnsi" w:hAnsiTheme="majorHAnsi"/>
          <w:sz w:val="24"/>
          <w:szCs w:val="24"/>
        </w:rPr>
        <w:t>4.</w:t>
      </w:r>
      <w:r w:rsidRPr="00D174C5">
        <w:rPr>
          <w:rFonts w:asciiTheme="majorHAnsi" w:hAnsiTheme="majorHAnsi"/>
          <w:sz w:val="24"/>
          <w:szCs w:val="24"/>
        </w:rPr>
        <w:tab/>
        <w:t>Dominio de diferentes paquetes de ofimática como Word, Excel, Project, etc.</w:t>
      </w:r>
    </w:p>
    <w:p w:rsidR="00996893" w:rsidRPr="00D174C5" w:rsidRDefault="00996893" w:rsidP="00996893">
      <w:pPr>
        <w:pStyle w:val="Sinespaciado"/>
        <w:ind w:left="360"/>
        <w:jc w:val="both"/>
        <w:rPr>
          <w:rFonts w:asciiTheme="majorHAnsi" w:hAnsiTheme="majorHAnsi"/>
          <w:sz w:val="24"/>
          <w:szCs w:val="24"/>
        </w:rPr>
      </w:pPr>
      <w:r w:rsidRPr="00D174C5">
        <w:rPr>
          <w:rFonts w:asciiTheme="majorHAnsi" w:hAnsiTheme="majorHAnsi"/>
          <w:sz w:val="24"/>
          <w:szCs w:val="24"/>
        </w:rPr>
        <w:t>5.</w:t>
      </w:r>
      <w:r w:rsidRPr="00D174C5">
        <w:rPr>
          <w:rFonts w:asciiTheme="majorHAnsi" w:hAnsiTheme="majorHAnsi"/>
          <w:sz w:val="24"/>
          <w:szCs w:val="24"/>
        </w:rPr>
        <w:tab/>
        <w:t>Capacidad de trabajar bajo presión.</w:t>
      </w:r>
    </w:p>
    <w:p w:rsidR="00996893" w:rsidRPr="00D174C5" w:rsidRDefault="00996893" w:rsidP="00996893">
      <w:pPr>
        <w:pStyle w:val="Sinespaciado"/>
        <w:ind w:left="360"/>
        <w:jc w:val="both"/>
        <w:rPr>
          <w:rFonts w:asciiTheme="majorHAnsi" w:hAnsiTheme="majorHAnsi"/>
          <w:sz w:val="24"/>
          <w:szCs w:val="24"/>
        </w:rPr>
      </w:pPr>
      <w:r w:rsidRPr="00D174C5">
        <w:rPr>
          <w:rFonts w:asciiTheme="majorHAnsi" w:hAnsiTheme="majorHAnsi"/>
          <w:sz w:val="24"/>
          <w:szCs w:val="24"/>
        </w:rPr>
        <w:t>6.</w:t>
      </w:r>
      <w:r w:rsidRPr="00D174C5">
        <w:rPr>
          <w:rFonts w:asciiTheme="majorHAnsi" w:hAnsiTheme="majorHAnsi"/>
          <w:sz w:val="24"/>
          <w:szCs w:val="24"/>
        </w:rPr>
        <w:tab/>
        <w:t>Responsable y proactivo.</w:t>
      </w:r>
    </w:p>
    <w:p w:rsidR="00996893" w:rsidRPr="00D174C5" w:rsidRDefault="00996893" w:rsidP="00996893">
      <w:pPr>
        <w:pStyle w:val="Sinespaciado"/>
        <w:ind w:left="360"/>
        <w:jc w:val="both"/>
        <w:rPr>
          <w:rFonts w:asciiTheme="majorHAnsi" w:hAnsiTheme="majorHAnsi"/>
          <w:sz w:val="24"/>
          <w:szCs w:val="24"/>
        </w:rPr>
      </w:pPr>
      <w:r w:rsidRPr="00D174C5">
        <w:rPr>
          <w:rFonts w:asciiTheme="majorHAnsi" w:hAnsiTheme="majorHAnsi"/>
          <w:sz w:val="24"/>
          <w:szCs w:val="24"/>
        </w:rPr>
        <w:t>7.</w:t>
      </w:r>
      <w:r w:rsidRPr="00D174C5">
        <w:rPr>
          <w:rFonts w:asciiTheme="majorHAnsi" w:hAnsiTheme="majorHAnsi"/>
          <w:sz w:val="24"/>
          <w:szCs w:val="24"/>
        </w:rPr>
        <w:tab/>
        <w:t>Capacidad de trabajo en equipo y buenas relaciones interpersonales.</w:t>
      </w:r>
    </w:p>
    <w:p w:rsidR="00996893" w:rsidRPr="00D174C5" w:rsidRDefault="00996893" w:rsidP="00996893">
      <w:pPr>
        <w:pStyle w:val="Sinespaciado"/>
        <w:ind w:left="360"/>
        <w:jc w:val="both"/>
        <w:rPr>
          <w:rFonts w:asciiTheme="majorHAnsi" w:hAnsiTheme="majorHAnsi"/>
          <w:sz w:val="24"/>
          <w:szCs w:val="24"/>
        </w:rPr>
      </w:pPr>
    </w:p>
    <w:p w:rsidR="00996893" w:rsidRPr="00D174C5" w:rsidRDefault="00996893" w:rsidP="00996893">
      <w:pPr>
        <w:pStyle w:val="Sinespaciado"/>
        <w:ind w:left="360"/>
        <w:jc w:val="both"/>
        <w:rPr>
          <w:rFonts w:asciiTheme="majorHAnsi" w:hAnsiTheme="majorHAnsi"/>
          <w:b/>
          <w:sz w:val="24"/>
          <w:szCs w:val="24"/>
        </w:rPr>
      </w:pPr>
      <w:r w:rsidRPr="00D174C5">
        <w:rPr>
          <w:rFonts w:asciiTheme="majorHAnsi" w:hAnsiTheme="majorHAnsi"/>
          <w:b/>
          <w:sz w:val="24"/>
          <w:szCs w:val="24"/>
        </w:rPr>
        <w:t>V.</w:t>
      </w:r>
      <w:r w:rsidRPr="00D174C5">
        <w:rPr>
          <w:rFonts w:asciiTheme="majorHAnsi" w:hAnsiTheme="majorHAnsi"/>
          <w:b/>
          <w:sz w:val="24"/>
          <w:szCs w:val="24"/>
        </w:rPr>
        <w:tab/>
        <w:t>CAPACIDADES</w:t>
      </w:r>
    </w:p>
    <w:p w:rsidR="00996893" w:rsidRPr="00D174C5" w:rsidRDefault="00996893" w:rsidP="00996893">
      <w:pPr>
        <w:pStyle w:val="Sinespaciado"/>
        <w:ind w:left="360"/>
        <w:jc w:val="both"/>
        <w:rPr>
          <w:rFonts w:asciiTheme="majorHAnsi" w:hAnsiTheme="majorHAnsi"/>
          <w:sz w:val="24"/>
          <w:szCs w:val="24"/>
        </w:rPr>
      </w:pPr>
    </w:p>
    <w:p w:rsidR="00996893" w:rsidRPr="00D174C5" w:rsidRDefault="00996893" w:rsidP="00996893">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 xml:space="preserve">Diseño, formulación y control de la programación presupuestaria. </w:t>
      </w:r>
    </w:p>
    <w:p w:rsidR="00996893" w:rsidRPr="00D174C5" w:rsidRDefault="00996893" w:rsidP="00996893">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 xml:space="preserve">Manejo cartera de Proveedores </w:t>
      </w:r>
    </w:p>
    <w:p w:rsidR="00996893" w:rsidRPr="00D174C5" w:rsidRDefault="00996893" w:rsidP="00996893">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 xml:space="preserve">Diseña, programa y dirige los sistemas y procedimientos contables, administrativos y/o financieros. </w:t>
      </w:r>
    </w:p>
    <w:p w:rsidR="00996893" w:rsidRPr="00D174C5" w:rsidRDefault="00996893" w:rsidP="00996893">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 xml:space="preserve">Analiza, maneja y controla partidas presupuestarias. </w:t>
      </w:r>
    </w:p>
    <w:p w:rsidR="00996893" w:rsidRPr="00D174C5" w:rsidRDefault="00996893" w:rsidP="00996893">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 xml:space="preserve">Procesa y tramita puntos de cuentas relacionados con pagos, contratación de servicios y otros. </w:t>
      </w:r>
    </w:p>
    <w:p w:rsidR="00996893" w:rsidRPr="00D174C5" w:rsidRDefault="00996893" w:rsidP="00996893">
      <w:pPr>
        <w:pStyle w:val="Sinespaciado"/>
        <w:ind w:left="360"/>
        <w:jc w:val="both"/>
        <w:rPr>
          <w:rFonts w:asciiTheme="majorHAnsi" w:hAnsiTheme="majorHAnsi"/>
          <w:sz w:val="24"/>
          <w:szCs w:val="24"/>
        </w:rPr>
      </w:pPr>
      <w:r w:rsidRPr="00D174C5">
        <w:rPr>
          <w:rFonts w:asciiTheme="majorHAnsi" w:hAnsiTheme="majorHAnsi"/>
          <w:sz w:val="24"/>
          <w:szCs w:val="24"/>
        </w:rPr>
        <w:lastRenderedPageBreak/>
        <w:t>•</w:t>
      </w:r>
      <w:r w:rsidRPr="00D174C5">
        <w:rPr>
          <w:rFonts w:asciiTheme="majorHAnsi" w:hAnsiTheme="majorHAnsi"/>
          <w:sz w:val="24"/>
          <w:szCs w:val="24"/>
        </w:rPr>
        <w:tab/>
        <w:t>Elabora informes financieros.</w:t>
      </w:r>
    </w:p>
    <w:p w:rsidR="00996893" w:rsidRPr="00D174C5" w:rsidRDefault="00996893" w:rsidP="00996893">
      <w:pPr>
        <w:pStyle w:val="Sinespaciado"/>
        <w:ind w:left="360"/>
        <w:jc w:val="both"/>
        <w:rPr>
          <w:rFonts w:asciiTheme="majorHAnsi" w:hAnsiTheme="majorHAnsi"/>
          <w:sz w:val="24"/>
          <w:szCs w:val="24"/>
        </w:rPr>
      </w:pPr>
      <w:r w:rsidRPr="00D174C5">
        <w:rPr>
          <w:rFonts w:asciiTheme="majorHAnsi" w:hAnsiTheme="majorHAnsi"/>
          <w:sz w:val="24"/>
          <w:szCs w:val="24"/>
        </w:rPr>
        <w:t>•</w:t>
      </w:r>
      <w:r w:rsidRPr="00D174C5">
        <w:rPr>
          <w:rFonts w:asciiTheme="majorHAnsi" w:hAnsiTheme="majorHAnsi"/>
          <w:sz w:val="24"/>
          <w:szCs w:val="24"/>
        </w:rPr>
        <w:tab/>
        <w:t xml:space="preserve">Revisa y coordina la preparación de los estados de la Ejecución Financiera. </w:t>
      </w:r>
    </w:p>
    <w:p w:rsidR="00996893" w:rsidRPr="00D174C5" w:rsidRDefault="00996893" w:rsidP="00996893">
      <w:pPr>
        <w:pStyle w:val="Sinespaciado"/>
        <w:ind w:left="360"/>
        <w:jc w:val="both"/>
        <w:rPr>
          <w:rFonts w:asciiTheme="majorHAnsi" w:hAnsiTheme="majorHAnsi"/>
        </w:rPr>
      </w:pPr>
    </w:p>
    <w:p w:rsidR="00996893" w:rsidRPr="00D174C5" w:rsidRDefault="00996893" w:rsidP="00996893">
      <w:pPr>
        <w:pStyle w:val="Sinespaciado"/>
        <w:ind w:left="360"/>
        <w:jc w:val="both"/>
        <w:rPr>
          <w:rFonts w:asciiTheme="majorHAnsi" w:hAnsiTheme="majorHAnsi"/>
          <w:b/>
        </w:rPr>
      </w:pPr>
      <w:r w:rsidRPr="00D174C5">
        <w:rPr>
          <w:rFonts w:asciiTheme="majorHAnsi" w:hAnsiTheme="majorHAnsi"/>
          <w:b/>
        </w:rPr>
        <w:t>VI.</w:t>
      </w:r>
      <w:r w:rsidRPr="00D174C5">
        <w:rPr>
          <w:rFonts w:asciiTheme="majorHAnsi" w:hAnsiTheme="majorHAnsi"/>
          <w:b/>
        </w:rPr>
        <w:tab/>
        <w:t>CONFIDENCIALIDAD</w:t>
      </w:r>
    </w:p>
    <w:p w:rsidR="00996893" w:rsidRPr="00D174C5" w:rsidRDefault="00996893" w:rsidP="00996893">
      <w:pPr>
        <w:pStyle w:val="Sinespaciado"/>
        <w:ind w:left="360"/>
        <w:jc w:val="both"/>
        <w:rPr>
          <w:rFonts w:asciiTheme="majorHAnsi" w:hAnsiTheme="majorHAnsi"/>
        </w:rPr>
      </w:pPr>
    </w:p>
    <w:p w:rsidR="00996893" w:rsidRPr="00D174C5" w:rsidRDefault="00996893" w:rsidP="00996893">
      <w:pPr>
        <w:pStyle w:val="Sinespaciado"/>
        <w:ind w:left="360"/>
        <w:jc w:val="both"/>
        <w:rPr>
          <w:rFonts w:asciiTheme="majorHAnsi" w:hAnsiTheme="majorHAnsi"/>
        </w:rPr>
      </w:pPr>
      <w:r w:rsidRPr="00D174C5">
        <w:rPr>
          <w:rFonts w:asciiTheme="majorHAnsi" w:hAnsiTheme="majorHAnsi"/>
        </w:rPr>
        <w:t xml:space="preserve">Toda la información, equipo e instrumentación asignada durante el desempeño de las funciones del personal  contratado debe ser de uso exclusivo para el cumplimiento de sus labores así mismo los productos generados durante la misma serán propiedad de la Secretaría de Educación y para uso exclusivo de la misma. </w:t>
      </w:r>
    </w:p>
    <w:p w:rsidR="00996893" w:rsidRPr="00D174C5" w:rsidRDefault="00996893" w:rsidP="00996893">
      <w:pPr>
        <w:pStyle w:val="Sinespaciado"/>
        <w:ind w:left="360"/>
        <w:jc w:val="both"/>
        <w:rPr>
          <w:rFonts w:asciiTheme="majorHAnsi" w:hAnsiTheme="majorHAnsi"/>
        </w:rPr>
      </w:pPr>
    </w:p>
    <w:p w:rsidR="00996893" w:rsidRPr="00D174C5" w:rsidRDefault="00996893" w:rsidP="00996893">
      <w:pPr>
        <w:pStyle w:val="Sinespaciado"/>
        <w:ind w:left="360"/>
        <w:jc w:val="both"/>
        <w:rPr>
          <w:rFonts w:asciiTheme="majorHAnsi" w:hAnsiTheme="majorHAnsi"/>
        </w:rPr>
      </w:pPr>
      <w:r w:rsidRPr="00D174C5">
        <w:rPr>
          <w:rFonts w:asciiTheme="majorHAnsi" w:hAnsiTheme="majorHAnsi"/>
        </w:rPr>
        <w:t>Toda información obtenida directa o indirectamente durante la contratación es de carácter confidencial y no podrá ser divulgada ni durante ni después de la misma.</w:t>
      </w:r>
    </w:p>
    <w:p w:rsidR="00996893" w:rsidRPr="00D174C5" w:rsidRDefault="00996893" w:rsidP="00996893">
      <w:pPr>
        <w:pStyle w:val="Sinespaciado"/>
        <w:ind w:left="360"/>
        <w:jc w:val="both"/>
        <w:rPr>
          <w:rFonts w:asciiTheme="majorHAnsi" w:hAnsiTheme="majorHAnsi"/>
        </w:rPr>
      </w:pPr>
    </w:p>
    <w:p w:rsidR="00996893" w:rsidRPr="00D174C5" w:rsidRDefault="00996893" w:rsidP="00996893">
      <w:pPr>
        <w:pStyle w:val="Sinespaciado"/>
        <w:ind w:left="360"/>
        <w:jc w:val="both"/>
        <w:rPr>
          <w:rFonts w:asciiTheme="majorHAnsi" w:hAnsiTheme="majorHAnsi"/>
        </w:rPr>
      </w:pPr>
      <w:r w:rsidRPr="00D174C5">
        <w:rPr>
          <w:rFonts w:asciiTheme="majorHAnsi" w:hAnsiTheme="majorHAnsi"/>
        </w:rPr>
        <w:t xml:space="preserve">El personal contratado además deberá ser suscriptor de los convenios de confidencialidad y seguridad que en el marco de la gestión de la información de la USINIEH se disponga. </w:t>
      </w:r>
    </w:p>
    <w:p w:rsidR="00D174C5" w:rsidRPr="00D174C5" w:rsidRDefault="00D174C5" w:rsidP="00D174C5">
      <w:pPr>
        <w:spacing w:before="240" w:after="0"/>
        <w:jc w:val="both"/>
        <w:rPr>
          <w:rFonts w:asciiTheme="majorHAnsi" w:hAnsiTheme="majorHAnsi" w:cs="Calibri"/>
          <w:b/>
          <w:spacing w:val="1"/>
        </w:rPr>
      </w:pPr>
      <w:r w:rsidRPr="00D174C5">
        <w:rPr>
          <w:rFonts w:asciiTheme="majorHAnsi" w:hAnsiTheme="majorHAnsi"/>
          <w:b/>
        </w:rPr>
        <w:t>VI</w:t>
      </w:r>
      <w:r w:rsidRPr="00D174C5">
        <w:rPr>
          <w:rFonts w:asciiTheme="majorHAnsi" w:hAnsiTheme="majorHAnsi" w:cs="Calibri"/>
          <w:b/>
          <w:spacing w:val="1"/>
        </w:rPr>
        <w:t>I. DURACIÓN DEL CONTRATO DE CONSULTORÍA</w:t>
      </w:r>
    </w:p>
    <w:p w:rsidR="00D174C5" w:rsidRPr="00D174C5" w:rsidRDefault="00D174C5" w:rsidP="00D174C5">
      <w:pPr>
        <w:spacing w:before="240" w:after="0"/>
        <w:jc w:val="both"/>
        <w:rPr>
          <w:rFonts w:asciiTheme="majorHAnsi" w:hAnsiTheme="majorHAnsi"/>
        </w:rPr>
      </w:pPr>
      <w:r w:rsidRPr="00D174C5">
        <w:rPr>
          <w:rFonts w:asciiTheme="majorHAnsi" w:hAnsiTheme="majorHAnsi"/>
        </w:rPr>
        <w:t xml:space="preserve">El Período de Contratación del consultor para alcanzar los productos establecidos en estos términos de referencia será en un periodo comprendido del </w:t>
      </w:r>
      <w:r w:rsidR="006A7D82">
        <w:rPr>
          <w:rFonts w:asciiTheme="majorHAnsi" w:hAnsiTheme="majorHAnsi"/>
        </w:rPr>
        <w:t>09 de abril</w:t>
      </w:r>
      <w:r w:rsidRPr="00D174C5">
        <w:rPr>
          <w:rFonts w:asciiTheme="majorHAnsi" w:hAnsiTheme="majorHAnsi"/>
        </w:rPr>
        <w:t xml:space="preserve"> hasta el 29 de Junio de 2018. </w:t>
      </w:r>
    </w:p>
    <w:p w:rsidR="00D174C5" w:rsidRPr="00D174C5" w:rsidRDefault="00D174C5" w:rsidP="00D174C5">
      <w:pPr>
        <w:pStyle w:val="Prrafodelista"/>
        <w:spacing w:before="240" w:after="0"/>
        <w:ind w:left="643"/>
        <w:jc w:val="both"/>
        <w:rPr>
          <w:rFonts w:asciiTheme="majorHAnsi" w:hAnsiTheme="majorHAnsi"/>
        </w:rPr>
      </w:pPr>
    </w:p>
    <w:p w:rsidR="00D174C5" w:rsidRPr="00D174C5" w:rsidRDefault="00D174C5" w:rsidP="00D174C5">
      <w:pPr>
        <w:pStyle w:val="Prrafodelista"/>
        <w:numPr>
          <w:ilvl w:val="0"/>
          <w:numId w:val="18"/>
        </w:numPr>
        <w:spacing w:before="240" w:after="0"/>
        <w:ind w:left="567" w:hanging="218"/>
        <w:jc w:val="both"/>
        <w:rPr>
          <w:rFonts w:asciiTheme="majorHAnsi" w:hAnsiTheme="majorHAnsi" w:cs="Calibri"/>
          <w:b/>
          <w:spacing w:val="1"/>
        </w:rPr>
      </w:pPr>
      <w:r w:rsidRPr="00D174C5">
        <w:rPr>
          <w:rFonts w:asciiTheme="majorHAnsi" w:hAnsiTheme="majorHAnsi" w:cs="Calibri"/>
          <w:b/>
          <w:spacing w:val="1"/>
        </w:rPr>
        <w:t>MODALIDAD DE PAGO</w:t>
      </w:r>
    </w:p>
    <w:p w:rsidR="00D174C5" w:rsidRPr="00D174C5" w:rsidRDefault="00D174C5" w:rsidP="00D174C5">
      <w:pPr>
        <w:spacing w:before="240" w:after="0"/>
        <w:jc w:val="both"/>
        <w:rPr>
          <w:rFonts w:asciiTheme="majorHAnsi" w:hAnsiTheme="majorHAnsi" w:cs="Calibri"/>
          <w:spacing w:val="1"/>
        </w:rPr>
      </w:pPr>
      <w:r w:rsidRPr="00D174C5">
        <w:rPr>
          <w:rFonts w:asciiTheme="majorHAnsi" w:hAnsiTheme="majorHAnsi" w:cs="Calibri"/>
          <w:spacing w:val="1"/>
        </w:rPr>
        <w:t xml:space="preserve">El monto total de la consultoría será de LPS. </w:t>
      </w:r>
      <w:r w:rsidR="00593E6D">
        <w:rPr>
          <w:rFonts w:asciiTheme="majorHAnsi" w:hAnsiTheme="majorHAnsi" w:cs="Calibri"/>
          <w:spacing w:val="1"/>
        </w:rPr>
        <w:t>84</w:t>
      </w:r>
      <w:r w:rsidRPr="00D174C5">
        <w:rPr>
          <w:rFonts w:asciiTheme="majorHAnsi" w:hAnsiTheme="majorHAnsi" w:cs="Calibri"/>
          <w:spacing w:val="1"/>
        </w:rPr>
        <w:t>,000.00. La forma de pago será contra entrega de productos, de la siguiente manera:</w:t>
      </w:r>
    </w:p>
    <w:p w:rsidR="00D174C5" w:rsidRPr="00D174C5" w:rsidRDefault="00D174C5" w:rsidP="00D174C5">
      <w:pPr>
        <w:pStyle w:val="Prrafodelista"/>
        <w:numPr>
          <w:ilvl w:val="0"/>
          <w:numId w:val="19"/>
        </w:numPr>
        <w:spacing w:before="240" w:after="0"/>
        <w:jc w:val="both"/>
        <w:rPr>
          <w:rFonts w:asciiTheme="majorHAnsi" w:hAnsiTheme="majorHAnsi" w:cs="Calibri"/>
          <w:spacing w:val="1"/>
        </w:rPr>
      </w:pPr>
      <w:r w:rsidRPr="00D174C5">
        <w:rPr>
          <w:rFonts w:asciiTheme="majorHAnsi" w:hAnsiTheme="majorHAnsi" w:cs="Calibri"/>
          <w:spacing w:val="1"/>
        </w:rPr>
        <w:t xml:space="preserve">25% del monto total contra la entrega y aceptación del producto 1: (entrega al </w:t>
      </w:r>
      <w:r w:rsidR="006A7D82">
        <w:rPr>
          <w:rFonts w:asciiTheme="majorHAnsi" w:hAnsiTheme="majorHAnsi" w:cs="Calibri"/>
          <w:spacing w:val="1"/>
        </w:rPr>
        <w:t>30</w:t>
      </w:r>
      <w:r w:rsidRPr="00D174C5">
        <w:rPr>
          <w:rFonts w:asciiTheme="majorHAnsi" w:hAnsiTheme="majorHAnsi" w:cs="Calibri"/>
          <w:spacing w:val="1"/>
        </w:rPr>
        <w:t>/04/2018)</w:t>
      </w:r>
    </w:p>
    <w:p w:rsidR="00D174C5" w:rsidRPr="00D174C5" w:rsidRDefault="00D174C5" w:rsidP="00D174C5">
      <w:pPr>
        <w:pStyle w:val="Prrafodelista"/>
        <w:numPr>
          <w:ilvl w:val="0"/>
          <w:numId w:val="19"/>
        </w:numPr>
        <w:spacing w:before="240" w:after="0"/>
        <w:jc w:val="both"/>
        <w:rPr>
          <w:rFonts w:asciiTheme="majorHAnsi" w:hAnsiTheme="majorHAnsi" w:cs="Calibri"/>
          <w:spacing w:val="1"/>
        </w:rPr>
      </w:pPr>
      <w:r w:rsidRPr="00D174C5">
        <w:rPr>
          <w:rFonts w:asciiTheme="majorHAnsi" w:hAnsiTheme="majorHAnsi" w:cs="Calibri"/>
          <w:spacing w:val="1"/>
        </w:rPr>
        <w:t xml:space="preserve">25% del monto total contra la entrega y aceptación del producto 2: (entrega al </w:t>
      </w:r>
      <w:r w:rsidR="006A7D82">
        <w:rPr>
          <w:rFonts w:asciiTheme="majorHAnsi" w:hAnsiTheme="majorHAnsi" w:cs="Calibri"/>
          <w:spacing w:val="1"/>
        </w:rPr>
        <w:t>15</w:t>
      </w:r>
      <w:r w:rsidRPr="00D174C5">
        <w:rPr>
          <w:rFonts w:asciiTheme="majorHAnsi" w:hAnsiTheme="majorHAnsi" w:cs="Calibri"/>
          <w:spacing w:val="1"/>
        </w:rPr>
        <w:t>/0</w:t>
      </w:r>
      <w:r w:rsidR="006A7D82">
        <w:rPr>
          <w:rFonts w:asciiTheme="majorHAnsi" w:hAnsiTheme="majorHAnsi" w:cs="Calibri"/>
          <w:spacing w:val="1"/>
        </w:rPr>
        <w:t>5</w:t>
      </w:r>
      <w:r w:rsidRPr="00D174C5">
        <w:rPr>
          <w:rFonts w:asciiTheme="majorHAnsi" w:hAnsiTheme="majorHAnsi" w:cs="Calibri"/>
          <w:spacing w:val="1"/>
        </w:rPr>
        <w:t>/2018)</w:t>
      </w:r>
    </w:p>
    <w:p w:rsidR="00D174C5" w:rsidRPr="00D174C5" w:rsidRDefault="00D174C5" w:rsidP="00D174C5">
      <w:pPr>
        <w:pStyle w:val="Prrafodelista"/>
        <w:numPr>
          <w:ilvl w:val="0"/>
          <w:numId w:val="19"/>
        </w:numPr>
        <w:spacing w:before="240" w:after="0"/>
        <w:jc w:val="both"/>
        <w:rPr>
          <w:rFonts w:asciiTheme="majorHAnsi" w:hAnsiTheme="majorHAnsi" w:cs="Calibri"/>
          <w:spacing w:val="1"/>
        </w:rPr>
      </w:pPr>
      <w:r w:rsidRPr="00D174C5">
        <w:rPr>
          <w:rFonts w:asciiTheme="majorHAnsi" w:hAnsiTheme="majorHAnsi" w:cs="Calibri"/>
          <w:spacing w:val="1"/>
        </w:rPr>
        <w:t xml:space="preserve">25% del monto total contra la entrega y aceptación del producto 3: (entrega al </w:t>
      </w:r>
      <w:r w:rsidR="006A7D82">
        <w:rPr>
          <w:rFonts w:asciiTheme="majorHAnsi" w:hAnsiTheme="majorHAnsi" w:cs="Calibri"/>
          <w:spacing w:val="1"/>
        </w:rPr>
        <w:t>30</w:t>
      </w:r>
      <w:r w:rsidRPr="00D174C5">
        <w:rPr>
          <w:rFonts w:asciiTheme="majorHAnsi" w:hAnsiTheme="majorHAnsi" w:cs="Calibri"/>
          <w:spacing w:val="1"/>
        </w:rPr>
        <w:t>/05/2018)</w:t>
      </w:r>
    </w:p>
    <w:p w:rsidR="00D174C5" w:rsidRPr="00D174C5" w:rsidRDefault="00D174C5" w:rsidP="00D174C5">
      <w:pPr>
        <w:pStyle w:val="Prrafodelista"/>
        <w:numPr>
          <w:ilvl w:val="0"/>
          <w:numId w:val="19"/>
        </w:numPr>
        <w:spacing w:before="240" w:after="0"/>
        <w:jc w:val="both"/>
        <w:rPr>
          <w:rFonts w:asciiTheme="majorHAnsi" w:hAnsiTheme="majorHAnsi" w:cs="Calibri"/>
          <w:spacing w:val="1"/>
        </w:rPr>
      </w:pPr>
      <w:r w:rsidRPr="00D174C5">
        <w:rPr>
          <w:rFonts w:asciiTheme="majorHAnsi" w:hAnsiTheme="majorHAnsi" w:cs="Calibri"/>
          <w:spacing w:val="1"/>
        </w:rPr>
        <w:t>25% del monto total contra la entrega y aceptación del producto 4: (entrega al 29/06/2018)</w:t>
      </w:r>
    </w:p>
    <w:p w:rsidR="00D174C5" w:rsidRPr="00D174C5" w:rsidRDefault="00D174C5" w:rsidP="00D174C5">
      <w:pPr>
        <w:pStyle w:val="Prrafodelista"/>
        <w:spacing w:before="240" w:after="0"/>
        <w:ind w:left="643"/>
        <w:jc w:val="both"/>
        <w:rPr>
          <w:rFonts w:asciiTheme="majorHAnsi" w:hAnsiTheme="majorHAnsi"/>
        </w:rPr>
      </w:pPr>
    </w:p>
    <w:p w:rsidR="00D174C5" w:rsidRPr="00D174C5" w:rsidRDefault="00D174C5" w:rsidP="00D174C5">
      <w:pPr>
        <w:pStyle w:val="Prrafodelista"/>
        <w:numPr>
          <w:ilvl w:val="0"/>
          <w:numId w:val="18"/>
        </w:numPr>
        <w:spacing w:before="240" w:after="0"/>
        <w:ind w:left="643"/>
        <w:jc w:val="both"/>
        <w:rPr>
          <w:rFonts w:asciiTheme="majorHAnsi" w:hAnsiTheme="majorHAnsi"/>
          <w:b/>
        </w:rPr>
      </w:pPr>
      <w:r w:rsidRPr="00D174C5">
        <w:rPr>
          <w:rFonts w:asciiTheme="majorHAnsi" w:hAnsiTheme="majorHAnsi" w:cs="Calibri"/>
          <w:b/>
          <w:spacing w:val="1"/>
          <w:szCs w:val="24"/>
        </w:rPr>
        <w:t>IMPUESTOS</w:t>
      </w:r>
    </w:p>
    <w:p w:rsidR="00D174C5" w:rsidRPr="00D174C5" w:rsidRDefault="00D174C5" w:rsidP="00D174C5">
      <w:pPr>
        <w:pStyle w:val="Prrafodelista"/>
        <w:spacing w:before="240" w:after="0"/>
        <w:ind w:left="643"/>
        <w:jc w:val="both"/>
        <w:rPr>
          <w:rFonts w:asciiTheme="majorHAnsi" w:hAnsiTheme="majorHAnsi"/>
        </w:rPr>
      </w:pPr>
    </w:p>
    <w:p w:rsidR="00D174C5" w:rsidRPr="00D174C5" w:rsidRDefault="00D174C5" w:rsidP="00D174C5">
      <w:pPr>
        <w:jc w:val="both"/>
        <w:rPr>
          <w:rFonts w:asciiTheme="majorHAnsi" w:hAnsiTheme="majorHAnsi" w:cs="Calibri"/>
          <w:spacing w:val="1"/>
          <w:szCs w:val="24"/>
        </w:rPr>
      </w:pPr>
      <w:r w:rsidRPr="00D174C5">
        <w:rPr>
          <w:rFonts w:asciiTheme="majorHAnsi" w:hAnsiTheme="majorHAnsi" w:cs="Calibri"/>
          <w:spacing w:val="1"/>
          <w:szCs w:val="24"/>
        </w:rPr>
        <w:t>Se hará deducible el 12.5% del monto total de la consultoría equivalente al pago de honorarios profesionales por concepto de pago de impuesto sobre la renta (ISR).</w:t>
      </w:r>
    </w:p>
    <w:p w:rsidR="00D174C5" w:rsidRPr="00D174C5" w:rsidRDefault="00D174C5" w:rsidP="00D174C5">
      <w:pPr>
        <w:jc w:val="both"/>
        <w:rPr>
          <w:rFonts w:asciiTheme="majorHAnsi" w:hAnsiTheme="majorHAnsi" w:cs="Calibri"/>
          <w:spacing w:val="1"/>
          <w:szCs w:val="24"/>
        </w:rPr>
      </w:pPr>
    </w:p>
    <w:p w:rsidR="00D174C5" w:rsidRPr="00D174C5" w:rsidRDefault="00A661BF" w:rsidP="00D174C5">
      <w:pPr>
        <w:spacing w:line="360" w:lineRule="auto"/>
        <w:jc w:val="both"/>
        <w:rPr>
          <w:rFonts w:asciiTheme="majorHAnsi" w:hAnsiTheme="majorHAnsi"/>
          <w:b/>
        </w:rPr>
      </w:pPr>
      <w:r>
        <w:rPr>
          <w:rFonts w:asciiTheme="majorHAnsi" w:hAnsiTheme="majorHAnsi"/>
          <w:b/>
        </w:rPr>
        <w:t>X</w:t>
      </w:r>
      <w:r w:rsidR="00D174C5" w:rsidRPr="00D174C5">
        <w:rPr>
          <w:rFonts w:asciiTheme="majorHAnsi" w:hAnsiTheme="majorHAnsi"/>
          <w:b/>
        </w:rPr>
        <w:t>. GARANTÍA DE CALIDAD</w:t>
      </w:r>
    </w:p>
    <w:p w:rsidR="00D174C5" w:rsidRPr="00D174C5" w:rsidRDefault="00D174C5" w:rsidP="00D174C5">
      <w:pPr>
        <w:autoSpaceDE w:val="0"/>
        <w:autoSpaceDN w:val="0"/>
        <w:adjustRightInd w:val="0"/>
        <w:spacing w:line="360" w:lineRule="auto"/>
        <w:jc w:val="both"/>
        <w:rPr>
          <w:rFonts w:asciiTheme="majorHAnsi" w:hAnsiTheme="majorHAnsi"/>
        </w:rPr>
      </w:pPr>
      <w:r w:rsidRPr="00D174C5">
        <w:rPr>
          <w:rFonts w:asciiTheme="majorHAnsi" w:hAnsiTheme="majorHAnsi"/>
        </w:rPr>
        <w:t>En aplicación a lo establecido en el Artículo 106 de la Ley de Contratación del Estado y 243 del Reglamento de la Ley de Contratación del Estado, de cada pago parcial en concepto de honorarios se  realizará la retención del 10% del monto a pagar en concepto de garantía de calidad, realizándose la devolución</w:t>
      </w:r>
      <w:r w:rsidRPr="00D174C5">
        <w:rPr>
          <w:rFonts w:asciiTheme="majorHAnsi" w:hAnsiTheme="majorHAnsi"/>
          <w:color w:val="FF0000"/>
        </w:rPr>
        <w:t xml:space="preserve"> </w:t>
      </w:r>
      <w:r w:rsidRPr="00D174C5">
        <w:rPr>
          <w:rFonts w:asciiTheme="majorHAnsi" w:hAnsiTheme="majorHAnsi"/>
        </w:rPr>
        <w:t>junto al pago final al producirse la terminación normal del contrato.</w:t>
      </w:r>
    </w:p>
    <w:p w:rsidR="00D174C5" w:rsidRPr="00D174C5" w:rsidRDefault="00A661BF" w:rsidP="00D174C5">
      <w:pPr>
        <w:spacing w:line="360" w:lineRule="auto"/>
        <w:jc w:val="both"/>
        <w:rPr>
          <w:rFonts w:asciiTheme="majorHAnsi" w:hAnsiTheme="majorHAnsi"/>
          <w:b/>
        </w:rPr>
      </w:pPr>
      <w:r>
        <w:rPr>
          <w:rFonts w:asciiTheme="majorHAnsi" w:hAnsiTheme="majorHAnsi"/>
          <w:b/>
        </w:rPr>
        <w:t>X</w:t>
      </w:r>
      <w:r w:rsidR="00D174C5" w:rsidRPr="00D174C5">
        <w:rPr>
          <w:rFonts w:asciiTheme="majorHAnsi" w:hAnsiTheme="majorHAnsi"/>
          <w:b/>
        </w:rPr>
        <w:t xml:space="preserve">I. MULTAS </w:t>
      </w:r>
    </w:p>
    <w:p w:rsidR="00D174C5" w:rsidRPr="00D174C5" w:rsidRDefault="00D174C5" w:rsidP="00D174C5">
      <w:pPr>
        <w:pStyle w:val="Pa2"/>
        <w:spacing w:line="360" w:lineRule="auto"/>
        <w:jc w:val="both"/>
        <w:rPr>
          <w:rFonts w:asciiTheme="majorHAnsi" w:hAnsiTheme="majorHAnsi"/>
          <w:i/>
          <w:sz w:val="22"/>
          <w:szCs w:val="22"/>
        </w:rPr>
      </w:pPr>
      <w:r w:rsidRPr="00D174C5">
        <w:rPr>
          <w:rFonts w:asciiTheme="majorHAnsi" w:eastAsia="Calibri" w:hAnsiTheme="majorHAnsi" w:cs="Calibri"/>
          <w:spacing w:val="1"/>
          <w:sz w:val="22"/>
          <w:szCs w:val="22"/>
        </w:rPr>
        <w:t>El contrato estará sujeto a lo establecido en el</w:t>
      </w:r>
      <w:r w:rsidRPr="00D174C5">
        <w:rPr>
          <w:rFonts w:asciiTheme="majorHAnsi" w:hAnsiTheme="majorHAnsi"/>
          <w:b/>
          <w:bCs/>
          <w:sz w:val="22"/>
          <w:szCs w:val="22"/>
        </w:rPr>
        <w:t xml:space="preserve"> </w:t>
      </w:r>
      <w:r w:rsidRPr="00D174C5">
        <w:rPr>
          <w:rFonts w:asciiTheme="majorHAnsi" w:hAnsiTheme="majorHAnsi"/>
          <w:bCs/>
          <w:sz w:val="22"/>
          <w:szCs w:val="22"/>
        </w:rPr>
        <w:t>ARTÍCULO 67 de las Disposiciones Generales del Presupuesto de Ingresos y Egresos de la República, ejercicio fiscal 2018, publicadas en el Diario Oficial La Gaceta el viernes 19 de enero de 2018, el cual establece que: “</w:t>
      </w:r>
      <w:r w:rsidRPr="00D174C5">
        <w:rPr>
          <w:rFonts w:asciiTheme="majorHAnsi" w:hAnsiTheme="majorHAnsi"/>
          <w:i/>
          <w:sz w:val="22"/>
          <w:szCs w:val="22"/>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D174C5" w:rsidRPr="00D174C5" w:rsidRDefault="00D174C5" w:rsidP="00D174C5">
      <w:pPr>
        <w:spacing w:line="360" w:lineRule="auto"/>
        <w:jc w:val="both"/>
        <w:rPr>
          <w:rFonts w:asciiTheme="majorHAnsi" w:hAnsiTheme="majorHAnsi"/>
          <w:b/>
          <w:i/>
        </w:rPr>
      </w:pPr>
      <w:r w:rsidRPr="00D174C5">
        <w:rPr>
          <w:rFonts w:asciiTheme="majorHAnsi" w:hAnsiTheme="majorHAnsi"/>
          <w:i/>
        </w:rPr>
        <w:t>Esta misma disposición se debe aplicar a todos los contratos de bienes y servicios que celebren las Instituciones del Sector Público”.</w:t>
      </w:r>
    </w:p>
    <w:p w:rsidR="00D174C5" w:rsidRPr="00D174C5" w:rsidRDefault="00A661BF" w:rsidP="00D174C5">
      <w:pPr>
        <w:spacing w:line="360" w:lineRule="auto"/>
        <w:jc w:val="both"/>
        <w:rPr>
          <w:rFonts w:asciiTheme="majorHAnsi" w:hAnsiTheme="majorHAnsi"/>
          <w:b/>
        </w:rPr>
      </w:pPr>
      <w:r>
        <w:rPr>
          <w:rFonts w:asciiTheme="majorHAnsi" w:hAnsiTheme="majorHAnsi"/>
          <w:b/>
        </w:rPr>
        <w:t>XII</w:t>
      </w:r>
      <w:r w:rsidR="00D174C5" w:rsidRPr="00D174C5">
        <w:rPr>
          <w:rFonts w:asciiTheme="majorHAnsi" w:hAnsiTheme="majorHAnsi"/>
          <w:b/>
        </w:rPr>
        <w:t>. CONDICIONES DE PARTICIPACIÓN</w:t>
      </w:r>
    </w:p>
    <w:p w:rsidR="00450494" w:rsidRDefault="00450494" w:rsidP="00450494">
      <w:pPr>
        <w:spacing w:line="360" w:lineRule="auto"/>
        <w:jc w:val="both"/>
        <w:rPr>
          <w:rFonts w:ascii="Cambria" w:eastAsiaTheme="minorHAnsi" w:hAnsi="Cambria"/>
        </w:rPr>
      </w:pPr>
      <w:r>
        <w:rPr>
          <w:rFonts w:ascii="Cambria" w:hAnsi="Cambria"/>
        </w:rPr>
        <w:t xml:space="preserve">Los interesados en participar deberán entregar  en la Dirección General de Adquisiciones, ubicada en el Edificio Principal de la Secretaría de Educación Primera avenida entre segunda y tercera calle, Comayagüela M.D.C., Honduras, C.A., a más tardar a las </w:t>
      </w:r>
      <w:r>
        <w:rPr>
          <w:rFonts w:ascii="Cambria" w:hAnsi="Cambria"/>
          <w:b/>
        </w:rPr>
        <w:t>5:00 p.m. del día martes 03 de abril del año en curso</w:t>
      </w:r>
      <w:r>
        <w:rPr>
          <w:rFonts w:ascii="Cambria" w:hAnsi="Cambria"/>
        </w:rPr>
        <w:t>, un sobre cerrado debidamente rotulado con su nombre completo, número de identidad, número y nombre de la Consultoría para la cual desea aplicar, adjuntando lo siguiente:</w:t>
      </w:r>
    </w:p>
    <w:p w:rsidR="00450494" w:rsidRDefault="00450494" w:rsidP="00450494">
      <w:pPr>
        <w:pStyle w:val="Prrafodelista"/>
        <w:numPr>
          <w:ilvl w:val="0"/>
          <w:numId w:val="22"/>
        </w:numPr>
        <w:spacing w:after="0" w:line="360" w:lineRule="auto"/>
        <w:jc w:val="both"/>
        <w:rPr>
          <w:rFonts w:ascii="Cambria" w:hAnsi="Cambria"/>
        </w:rPr>
      </w:pPr>
      <w:r>
        <w:rPr>
          <w:rFonts w:ascii="Cambria" w:hAnsi="Cambria"/>
        </w:rPr>
        <w:t>Currículo Vitae Profesional</w:t>
      </w:r>
    </w:p>
    <w:p w:rsidR="00450494" w:rsidRDefault="00450494" w:rsidP="00450494">
      <w:pPr>
        <w:pStyle w:val="Prrafodelista"/>
        <w:numPr>
          <w:ilvl w:val="0"/>
          <w:numId w:val="22"/>
        </w:numPr>
        <w:spacing w:after="0" w:line="360" w:lineRule="auto"/>
        <w:jc w:val="both"/>
        <w:rPr>
          <w:rFonts w:ascii="Cambria" w:hAnsi="Cambria"/>
        </w:rPr>
      </w:pPr>
      <w:r>
        <w:rPr>
          <w:rFonts w:ascii="Cambria" w:hAnsi="Cambria"/>
        </w:rPr>
        <w:lastRenderedPageBreak/>
        <w:t xml:space="preserve">Copias de Títulos Diplomas referidos en el Currículo (no se tomaran en cuenta los </w:t>
      </w:r>
      <w:proofErr w:type="spellStart"/>
      <w:r>
        <w:rPr>
          <w:rFonts w:ascii="Cambria" w:hAnsi="Cambria"/>
        </w:rPr>
        <w:t>curriculos</w:t>
      </w:r>
      <w:proofErr w:type="spellEnd"/>
      <w:r>
        <w:rPr>
          <w:rFonts w:ascii="Cambria" w:hAnsi="Cambria"/>
        </w:rPr>
        <w:t xml:space="preserve"> que no adjunten esta documentación, ya que la misma servirá de base para la ponderación)</w:t>
      </w:r>
    </w:p>
    <w:p w:rsidR="00450494" w:rsidRDefault="00450494" w:rsidP="00450494">
      <w:pPr>
        <w:pStyle w:val="Prrafodelista"/>
        <w:numPr>
          <w:ilvl w:val="0"/>
          <w:numId w:val="22"/>
        </w:numPr>
        <w:spacing w:after="0" w:line="360" w:lineRule="auto"/>
        <w:jc w:val="both"/>
        <w:rPr>
          <w:rFonts w:ascii="Cambria" w:hAnsi="Cambria"/>
        </w:rPr>
      </w:pPr>
      <w:r>
        <w:rPr>
          <w:rFonts w:ascii="Cambria" w:hAnsi="Cambria"/>
        </w:rPr>
        <w:t>Copia de la Tarjeta de Identidad</w:t>
      </w:r>
    </w:p>
    <w:p w:rsidR="00450494" w:rsidRDefault="00450494" w:rsidP="00450494">
      <w:pPr>
        <w:pStyle w:val="Prrafodelista"/>
        <w:numPr>
          <w:ilvl w:val="0"/>
          <w:numId w:val="22"/>
        </w:numPr>
        <w:spacing w:after="0" w:line="360" w:lineRule="auto"/>
        <w:jc w:val="both"/>
        <w:rPr>
          <w:rFonts w:ascii="Cambria" w:hAnsi="Cambria"/>
        </w:rPr>
      </w:pPr>
      <w:r>
        <w:rPr>
          <w:rFonts w:ascii="Cambria" w:hAnsi="Cambria"/>
        </w:rPr>
        <w:t>Copia de PIN SIAFI (si no lo tiene puede tramitarlo posteriormente)</w:t>
      </w:r>
    </w:p>
    <w:p w:rsidR="00450494" w:rsidRDefault="00450494" w:rsidP="00450494">
      <w:pPr>
        <w:pStyle w:val="Prrafodelista"/>
        <w:numPr>
          <w:ilvl w:val="0"/>
          <w:numId w:val="22"/>
        </w:numPr>
        <w:spacing w:after="0" w:line="360" w:lineRule="auto"/>
        <w:jc w:val="both"/>
        <w:rPr>
          <w:rFonts w:ascii="Cambria" w:hAnsi="Cambria"/>
        </w:rPr>
      </w:pPr>
      <w:r>
        <w:rPr>
          <w:rFonts w:ascii="Cambria" w:hAnsi="Cambria"/>
        </w:rPr>
        <w:t>Copia del RTN (de ser adjudicado)</w:t>
      </w:r>
    </w:p>
    <w:p w:rsidR="00450494" w:rsidRDefault="00450494" w:rsidP="00450494">
      <w:pPr>
        <w:pStyle w:val="Prrafodelista"/>
        <w:numPr>
          <w:ilvl w:val="0"/>
          <w:numId w:val="22"/>
        </w:numPr>
        <w:spacing w:after="0" w:line="360" w:lineRule="auto"/>
        <w:jc w:val="both"/>
        <w:rPr>
          <w:rFonts w:ascii="Cambria" w:hAnsi="Cambria"/>
        </w:rPr>
      </w:pPr>
      <w:r>
        <w:rPr>
          <w:rFonts w:ascii="Cambria" w:hAnsi="Cambria"/>
        </w:rPr>
        <w:t>Los interesados deberán estar suscritos al nuevo régimen de facturación (si aún no están inscritos podrán realizar el trámite posteriormente).</w:t>
      </w:r>
    </w:p>
    <w:p w:rsidR="00D174C5" w:rsidRPr="00D174C5" w:rsidRDefault="00D174C5" w:rsidP="00D174C5">
      <w:pPr>
        <w:jc w:val="both"/>
        <w:rPr>
          <w:rFonts w:asciiTheme="majorHAnsi" w:hAnsiTheme="majorHAnsi" w:cs="Calibri"/>
          <w:spacing w:val="1"/>
          <w:szCs w:val="24"/>
        </w:rPr>
      </w:pPr>
    </w:p>
    <w:p w:rsidR="00C515FF" w:rsidRPr="00D174C5" w:rsidRDefault="00C515FF" w:rsidP="00BE61F8">
      <w:pPr>
        <w:pStyle w:val="Sinespaciado"/>
        <w:ind w:left="360"/>
        <w:jc w:val="both"/>
        <w:rPr>
          <w:rFonts w:asciiTheme="majorHAnsi" w:hAnsiTheme="majorHAnsi"/>
        </w:rPr>
      </w:pPr>
    </w:p>
    <w:sectPr w:rsidR="00C515FF" w:rsidRPr="00D174C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7D8" w:rsidRDefault="00FB37D8" w:rsidP="00623C19">
      <w:pPr>
        <w:spacing w:after="0" w:line="240" w:lineRule="auto"/>
      </w:pPr>
      <w:r>
        <w:separator/>
      </w:r>
    </w:p>
  </w:endnote>
  <w:endnote w:type="continuationSeparator" w:id="0">
    <w:p w:rsidR="00FB37D8" w:rsidRDefault="00FB37D8" w:rsidP="0062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AB0" w:rsidRPr="00484322" w:rsidRDefault="00744AB0" w:rsidP="00744AB0">
    <w:pPr>
      <w:pStyle w:val="Piedepgina"/>
      <w:pBdr>
        <w:top w:val="single" w:sz="4" w:space="1" w:color="auto"/>
      </w:pBdr>
      <w:jc w:val="center"/>
      <w:rPr>
        <w:rFonts w:ascii="Arial" w:hAnsi="Arial" w:cs="Arial"/>
        <w:sz w:val="18"/>
      </w:rPr>
    </w:pPr>
    <w:r w:rsidRPr="00484322">
      <w:rPr>
        <w:rFonts w:ascii="Arial" w:hAnsi="Arial" w:cs="Arial"/>
        <w:sz w:val="18"/>
      </w:rPr>
      <w:t>Secretaría de Educación. Sistema Nacional de Información Educativa</w:t>
    </w:r>
    <w:r>
      <w:rPr>
        <w:rFonts w:ascii="Arial" w:hAnsi="Arial" w:cs="Arial"/>
        <w:sz w:val="18"/>
      </w:rPr>
      <w:t xml:space="preserve"> (USINIEH)</w:t>
    </w:r>
    <w:r w:rsidRPr="00484322">
      <w:rPr>
        <w:rFonts w:ascii="Arial" w:hAnsi="Arial" w:cs="Arial"/>
        <w:sz w:val="18"/>
      </w:rPr>
      <w:t>, Tel. 2222-1941, Fax2239-2327</w:t>
    </w:r>
    <w:r>
      <w:rPr>
        <w:rFonts w:ascii="Arial" w:hAnsi="Arial" w:cs="Arial"/>
        <w:sz w:val="18"/>
      </w:rPr>
      <w:t>, 2238-8013</w:t>
    </w:r>
    <w:r w:rsidRPr="00484322">
      <w:rPr>
        <w:rFonts w:ascii="Arial" w:hAnsi="Arial" w:cs="Arial"/>
        <w:sz w:val="18"/>
      </w:rPr>
      <w:t xml:space="preserve">, </w:t>
    </w:r>
    <w:hyperlink r:id="rId1" w:history="1">
      <w:r w:rsidRPr="00484322">
        <w:rPr>
          <w:rStyle w:val="Hipervnculo"/>
          <w:rFonts w:ascii="Arial" w:hAnsi="Arial" w:cs="Arial"/>
          <w:sz w:val="18"/>
        </w:rPr>
        <w:t>www.se.gob.hn</w:t>
      </w:r>
    </w:hyperlink>
    <w:r w:rsidRPr="00484322">
      <w:rPr>
        <w:rFonts w:ascii="Arial" w:hAnsi="Arial" w:cs="Arial"/>
        <w:sz w:val="18"/>
      </w:rPr>
      <w:t xml:space="preserve">, Tegucigalpa, Honduras, C.A. </w:t>
    </w:r>
  </w:p>
  <w:p w:rsidR="00744AB0" w:rsidRPr="004C4D6E" w:rsidRDefault="00744AB0" w:rsidP="00744AB0">
    <w:pPr>
      <w:pStyle w:val="Piedepgina"/>
      <w:rPr>
        <w:rFonts w:ascii="Verdana" w:hAnsi="Verdana"/>
        <w:sz w:val="14"/>
      </w:rPr>
    </w:pPr>
  </w:p>
  <w:p w:rsidR="00744AB0" w:rsidRPr="00200C39" w:rsidRDefault="00744A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7D8" w:rsidRDefault="00FB37D8" w:rsidP="00623C19">
      <w:pPr>
        <w:spacing w:after="0" w:line="240" w:lineRule="auto"/>
      </w:pPr>
      <w:r>
        <w:separator/>
      </w:r>
    </w:p>
  </w:footnote>
  <w:footnote w:type="continuationSeparator" w:id="0">
    <w:p w:rsidR="00FB37D8" w:rsidRDefault="00FB37D8" w:rsidP="00623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AB0" w:rsidRPr="003759E8" w:rsidRDefault="00744AB0" w:rsidP="00744AB0">
    <w:pPr>
      <w:pStyle w:val="Encabezado"/>
      <w:jc w:val="center"/>
      <w:rPr>
        <w:rFonts w:ascii="Times New Roman" w:eastAsia="MS Mincho" w:hAnsi="Times New Roman"/>
        <w:sz w:val="20"/>
        <w:szCs w:val="20"/>
        <w:lang w:val="es-CR"/>
      </w:rPr>
    </w:pPr>
  </w:p>
  <w:p w:rsidR="00744AB0" w:rsidRPr="00623C19" w:rsidRDefault="00744AB0" w:rsidP="00623C19">
    <w:pPr>
      <w:tabs>
        <w:tab w:val="center" w:pos="4153"/>
        <w:tab w:val="left" w:pos="4248"/>
        <w:tab w:val="left" w:pos="4956"/>
      </w:tabs>
      <w:spacing w:after="0" w:line="240" w:lineRule="auto"/>
      <w:jc w:val="center"/>
      <w:rPr>
        <w:rFonts w:ascii="Bookman Old Style" w:eastAsia="MS Mincho" w:hAnsi="Bookman Old Style" w:cs="Tahoma"/>
        <w:i/>
        <w:sz w:val="20"/>
        <w:szCs w:val="20"/>
        <w:lang w:val="es-CR"/>
      </w:rPr>
    </w:pPr>
    <w:r>
      <w:rPr>
        <w:noProof/>
        <w:lang w:val="es-HN" w:eastAsia="es-HN"/>
      </w:rPr>
      <w:drawing>
        <wp:inline distT="0" distB="0" distL="0" distR="0" wp14:anchorId="5D109255" wp14:editId="5FCABD30">
          <wp:extent cx="3352800" cy="1644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644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2281F"/>
    <w:multiLevelType w:val="hybridMultilevel"/>
    <w:tmpl w:val="D6F04D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A62A53"/>
    <w:multiLevelType w:val="multilevel"/>
    <w:tmpl w:val="DDA22212"/>
    <w:lvl w:ilvl="0">
      <w:start w:val="2"/>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1DAF7776"/>
    <w:multiLevelType w:val="hybridMultilevel"/>
    <w:tmpl w:val="83303066"/>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212844F5"/>
    <w:multiLevelType w:val="hybridMultilevel"/>
    <w:tmpl w:val="65108DC4"/>
    <w:lvl w:ilvl="0" w:tplc="480A000F">
      <w:start w:val="1"/>
      <w:numFmt w:val="decimal"/>
      <w:lvlText w:val="%1."/>
      <w:lvlJc w:val="left"/>
      <w:pPr>
        <w:ind w:left="1428" w:hanging="720"/>
      </w:pPr>
      <w:rPr>
        <w:rFonts w:hint="default"/>
        <w:b/>
      </w:rPr>
    </w:lvl>
    <w:lvl w:ilvl="1" w:tplc="480A000F">
      <w:start w:val="1"/>
      <w:numFmt w:val="decimal"/>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4" w15:restartNumberingAfterBreak="0">
    <w:nsid w:val="217B181D"/>
    <w:multiLevelType w:val="hybridMultilevel"/>
    <w:tmpl w:val="B15EE664"/>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5" w15:restartNumberingAfterBreak="0">
    <w:nsid w:val="21CD72EA"/>
    <w:multiLevelType w:val="hybridMultilevel"/>
    <w:tmpl w:val="4D285BF2"/>
    <w:lvl w:ilvl="0" w:tplc="7AB4F0C6">
      <w:start w:val="1"/>
      <w:numFmt w:val="upperRoman"/>
      <w:lvlText w:val="%1."/>
      <w:lvlJc w:val="left"/>
      <w:pPr>
        <w:ind w:left="1080" w:hanging="720"/>
      </w:pPr>
      <w:rPr>
        <w:rFonts w:hint="default"/>
        <w:b/>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23C87982"/>
    <w:multiLevelType w:val="hybridMultilevel"/>
    <w:tmpl w:val="73E0E3E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2E51050A"/>
    <w:multiLevelType w:val="hybridMultilevel"/>
    <w:tmpl w:val="11961C94"/>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351A6773"/>
    <w:multiLevelType w:val="hybridMultilevel"/>
    <w:tmpl w:val="C2BE964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15:restartNumberingAfterBreak="0">
    <w:nsid w:val="3C88695C"/>
    <w:multiLevelType w:val="hybridMultilevel"/>
    <w:tmpl w:val="F53A77B4"/>
    <w:lvl w:ilvl="0" w:tplc="57863E0E">
      <w:start w:val="8"/>
      <w:numFmt w:val="upperRoman"/>
      <w:lvlText w:val="%1."/>
      <w:lvlJc w:val="right"/>
      <w:pPr>
        <w:ind w:left="360" w:hanging="360"/>
      </w:pPr>
      <w:rPr>
        <w:rFonts w:hint="default"/>
      </w:rPr>
    </w:lvl>
    <w:lvl w:ilvl="1" w:tplc="480A0019">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0" w15:restartNumberingAfterBreak="0">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15:restartNumberingAfterBreak="0">
    <w:nsid w:val="57536220"/>
    <w:multiLevelType w:val="hybridMultilevel"/>
    <w:tmpl w:val="B3706E60"/>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2" w15:restartNumberingAfterBreak="0">
    <w:nsid w:val="57FB0879"/>
    <w:multiLevelType w:val="hybridMultilevel"/>
    <w:tmpl w:val="856CE164"/>
    <w:lvl w:ilvl="0" w:tplc="480A000F">
      <w:start w:val="1"/>
      <w:numFmt w:val="decimal"/>
      <w:lvlText w:val="%1."/>
      <w:lvlJc w:val="left"/>
      <w:pPr>
        <w:ind w:left="1800" w:hanging="360"/>
      </w:pPr>
    </w:lvl>
    <w:lvl w:ilvl="1" w:tplc="480A0019" w:tentative="1">
      <w:start w:val="1"/>
      <w:numFmt w:val="lowerLetter"/>
      <w:lvlText w:val="%2."/>
      <w:lvlJc w:val="left"/>
      <w:pPr>
        <w:ind w:left="2520" w:hanging="360"/>
      </w:pPr>
    </w:lvl>
    <w:lvl w:ilvl="2" w:tplc="480A001B" w:tentative="1">
      <w:start w:val="1"/>
      <w:numFmt w:val="lowerRoman"/>
      <w:lvlText w:val="%3."/>
      <w:lvlJc w:val="right"/>
      <w:pPr>
        <w:ind w:left="3240" w:hanging="180"/>
      </w:pPr>
    </w:lvl>
    <w:lvl w:ilvl="3" w:tplc="480A000F" w:tentative="1">
      <w:start w:val="1"/>
      <w:numFmt w:val="decimal"/>
      <w:lvlText w:val="%4."/>
      <w:lvlJc w:val="left"/>
      <w:pPr>
        <w:ind w:left="3960" w:hanging="360"/>
      </w:pPr>
    </w:lvl>
    <w:lvl w:ilvl="4" w:tplc="480A0019" w:tentative="1">
      <w:start w:val="1"/>
      <w:numFmt w:val="lowerLetter"/>
      <w:lvlText w:val="%5."/>
      <w:lvlJc w:val="left"/>
      <w:pPr>
        <w:ind w:left="4680" w:hanging="360"/>
      </w:pPr>
    </w:lvl>
    <w:lvl w:ilvl="5" w:tplc="480A001B" w:tentative="1">
      <w:start w:val="1"/>
      <w:numFmt w:val="lowerRoman"/>
      <w:lvlText w:val="%6."/>
      <w:lvlJc w:val="right"/>
      <w:pPr>
        <w:ind w:left="5400" w:hanging="180"/>
      </w:pPr>
    </w:lvl>
    <w:lvl w:ilvl="6" w:tplc="480A000F" w:tentative="1">
      <w:start w:val="1"/>
      <w:numFmt w:val="decimal"/>
      <w:lvlText w:val="%7."/>
      <w:lvlJc w:val="left"/>
      <w:pPr>
        <w:ind w:left="6120" w:hanging="360"/>
      </w:pPr>
    </w:lvl>
    <w:lvl w:ilvl="7" w:tplc="480A0019" w:tentative="1">
      <w:start w:val="1"/>
      <w:numFmt w:val="lowerLetter"/>
      <w:lvlText w:val="%8."/>
      <w:lvlJc w:val="left"/>
      <w:pPr>
        <w:ind w:left="6840" w:hanging="360"/>
      </w:pPr>
    </w:lvl>
    <w:lvl w:ilvl="8" w:tplc="480A001B" w:tentative="1">
      <w:start w:val="1"/>
      <w:numFmt w:val="lowerRoman"/>
      <w:lvlText w:val="%9."/>
      <w:lvlJc w:val="right"/>
      <w:pPr>
        <w:ind w:left="7560" w:hanging="180"/>
      </w:pPr>
    </w:lvl>
  </w:abstractNum>
  <w:abstractNum w:abstractNumId="13" w15:restartNumberingAfterBreak="0">
    <w:nsid w:val="590601F6"/>
    <w:multiLevelType w:val="hybridMultilevel"/>
    <w:tmpl w:val="BA0CF496"/>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4" w15:restartNumberingAfterBreak="0">
    <w:nsid w:val="62E06783"/>
    <w:multiLevelType w:val="hybridMultilevel"/>
    <w:tmpl w:val="B1C4195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0">
    <w:nsid w:val="74523FEA"/>
    <w:multiLevelType w:val="hybridMultilevel"/>
    <w:tmpl w:val="9028BD6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15:restartNumberingAfterBreak="0">
    <w:nsid w:val="76ED2462"/>
    <w:multiLevelType w:val="hybridMultilevel"/>
    <w:tmpl w:val="065EC2EA"/>
    <w:lvl w:ilvl="0" w:tplc="480A000F">
      <w:start w:val="1"/>
      <w:numFmt w:val="decimal"/>
      <w:lvlText w:val="%1."/>
      <w:lvlJc w:val="left"/>
      <w:pPr>
        <w:ind w:left="1800" w:hanging="720"/>
      </w:pPr>
      <w:rPr>
        <w:rFonts w:hint="default"/>
        <w:b/>
      </w:rPr>
    </w:lvl>
    <w:lvl w:ilvl="1" w:tplc="480A0019">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8" w15:restartNumberingAfterBreak="0">
    <w:nsid w:val="785E08BF"/>
    <w:multiLevelType w:val="hybridMultilevel"/>
    <w:tmpl w:val="009CCF9C"/>
    <w:lvl w:ilvl="0" w:tplc="0BA4DD04">
      <w:start w:val="1"/>
      <w:numFmt w:val="decimal"/>
      <w:lvlText w:val="%1."/>
      <w:lvlJc w:val="left"/>
      <w:pPr>
        <w:ind w:left="1428" w:hanging="360"/>
      </w:pPr>
      <w:rPr>
        <w:rFonts w:ascii="Times New Roman" w:eastAsia="Calibri" w:hAnsi="Times New Roman" w:cs="Times New Roman"/>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9" w15:restartNumberingAfterBreak="0">
    <w:nsid w:val="7CF64497"/>
    <w:multiLevelType w:val="hybridMultilevel"/>
    <w:tmpl w:val="52C017C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12"/>
  </w:num>
  <w:num w:numId="5">
    <w:abstractNumId w:val="17"/>
  </w:num>
  <w:num w:numId="6">
    <w:abstractNumId w:val="3"/>
  </w:num>
  <w:num w:numId="7">
    <w:abstractNumId w:val="14"/>
  </w:num>
  <w:num w:numId="8">
    <w:abstractNumId w:val="0"/>
  </w:num>
  <w:num w:numId="9">
    <w:abstractNumId w:val="9"/>
  </w:num>
  <w:num w:numId="10">
    <w:abstractNumId w:val="19"/>
  </w:num>
  <w:num w:numId="11">
    <w:abstractNumId w:val="11"/>
  </w:num>
  <w:num w:numId="12">
    <w:abstractNumId w:val="13"/>
  </w:num>
  <w:num w:numId="13">
    <w:abstractNumId w:val="8"/>
  </w:num>
  <w:num w:numId="14">
    <w:abstractNumId w:val="4"/>
  </w:num>
  <w:num w:numId="15">
    <w:abstractNumId w:val="6"/>
  </w:num>
  <w:num w:numId="16">
    <w:abstractNumId w:val="16"/>
  </w:num>
  <w:num w:numId="17">
    <w:abstractNumId w:val="7"/>
  </w:num>
  <w:num w:numId="18">
    <w:abstractNumId w:val="9"/>
  </w:num>
  <w:num w:numId="19">
    <w:abstractNumId w:val="10"/>
  </w:num>
  <w:num w:numId="20">
    <w:abstractNumId w:val="15"/>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5C"/>
    <w:rsid w:val="000A59CA"/>
    <w:rsid w:val="000B4F1E"/>
    <w:rsid w:val="000D7EBF"/>
    <w:rsid w:val="001027B3"/>
    <w:rsid w:val="001307D2"/>
    <w:rsid w:val="00154352"/>
    <w:rsid w:val="001B3E60"/>
    <w:rsid w:val="001D6EB8"/>
    <w:rsid w:val="00247EA7"/>
    <w:rsid w:val="00250E40"/>
    <w:rsid w:val="00252D9A"/>
    <w:rsid w:val="002602AD"/>
    <w:rsid w:val="0028747F"/>
    <w:rsid w:val="002C66B3"/>
    <w:rsid w:val="002D351B"/>
    <w:rsid w:val="00304E6B"/>
    <w:rsid w:val="00362740"/>
    <w:rsid w:val="003703A2"/>
    <w:rsid w:val="00387FFD"/>
    <w:rsid w:val="00394E7E"/>
    <w:rsid w:val="003A0BE7"/>
    <w:rsid w:val="003B32A8"/>
    <w:rsid w:val="003C2590"/>
    <w:rsid w:val="003F65FD"/>
    <w:rsid w:val="0041396C"/>
    <w:rsid w:val="00431232"/>
    <w:rsid w:val="00442F64"/>
    <w:rsid w:val="00450494"/>
    <w:rsid w:val="004515A4"/>
    <w:rsid w:val="004A258B"/>
    <w:rsid w:val="004A7C7E"/>
    <w:rsid w:val="004E1BE1"/>
    <w:rsid w:val="00553AFB"/>
    <w:rsid w:val="00571AC4"/>
    <w:rsid w:val="00593E6D"/>
    <w:rsid w:val="00594872"/>
    <w:rsid w:val="00623C19"/>
    <w:rsid w:val="00627330"/>
    <w:rsid w:val="006A7D82"/>
    <w:rsid w:val="006B1A3A"/>
    <w:rsid w:val="006F2D68"/>
    <w:rsid w:val="0070119A"/>
    <w:rsid w:val="00711734"/>
    <w:rsid w:val="0071689C"/>
    <w:rsid w:val="00727019"/>
    <w:rsid w:val="00744AB0"/>
    <w:rsid w:val="00754AA5"/>
    <w:rsid w:val="00827788"/>
    <w:rsid w:val="008569ED"/>
    <w:rsid w:val="008645DD"/>
    <w:rsid w:val="008A615C"/>
    <w:rsid w:val="008F0734"/>
    <w:rsid w:val="00913833"/>
    <w:rsid w:val="00996893"/>
    <w:rsid w:val="00A661BF"/>
    <w:rsid w:val="00A74DF0"/>
    <w:rsid w:val="00A9592B"/>
    <w:rsid w:val="00AD5CD3"/>
    <w:rsid w:val="00B04038"/>
    <w:rsid w:val="00B05AB2"/>
    <w:rsid w:val="00B0789E"/>
    <w:rsid w:val="00B14631"/>
    <w:rsid w:val="00B42D68"/>
    <w:rsid w:val="00BA4499"/>
    <w:rsid w:val="00BC57E5"/>
    <w:rsid w:val="00BD4E19"/>
    <w:rsid w:val="00BE4841"/>
    <w:rsid w:val="00BE61F8"/>
    <w:rsid w:val="00C02788"/>
    <w:rsid w:val="00C227B6"/>
    <w:rsid w:val="00C515FF"/>
    <w:rsid w:val="00C60AE2"/>
    <w:rsid w:val="00C802A5"/>
    <w:rsid w:val="00CA1932"/>
    <w:rsid w:val="00CF094F"/>
    <w:rsid w:val="00D174C5"/>
    <w:rsid w:val="00D45C92"/>
    <w:rsid w:val="00DB5123"/>
    <w:rsid w:val="00E50055"/>
    <w:rsid w:val="00E5485D"/>
    <w:rsid w:val="00E64E4B"/>
    <w:rsid w:val="00E666BB"/>
    <w:rsid w:val="00EB4B20"/>
    <w:rsid w:val="00ED0ABC"/>
    <w:rsid w:val="00F11043"/>
    <w:rsid w:val="00F16AC7"/>
    <w:rsid w:val="00F2001E"/>
    <w:rsid w:val="00F24923"/>
    <w:rsid w:val="00F30AB2"/>
    <w:rsid w:val="00F95393"/>
    <w:rsid w:val="00FB37D8"/>
    <w:rsid w:val="00FC2B03"/>
    <w:rsid w:val="00FD19A6"/>
    <w:rsid w:val="00FF12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0B295-F1AF-4DB2-96A7-3CAA4133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15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61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615C"/>
    <w:rPr>
      <w:rFonts w:ascii="Calibri" w:eastAsia="Calibri" w:hAnsi="Calibri" w:cs="Times New Roman"/>
    </w:rPr>
  </w:style>
  <w:style w:type="paragraph" w:styleId="Piedepgina">
    <w:name w:val="footer"/>
    <w:basedOn w:val="Normal"/>
    <w:link w:val="PiedepginaCar"/>
    <w:uiPriority w:val="99"/>
    <w:unhideWhenUsed/>
    <w:rsid w:val="008A61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615C"/>
    <w:rPr>
      <w:rFonts w:ascii="Calibri" w:eastAsia="Calibri" w:hAnsi="Calibri" w:cs="Times New Roman"/>
    </w:rPr>
  </w:style>
  <w:style w:type="paragraph" w:styleId="Sinespaciado">
    <w:name w:val="No Spacing"/>
    <w:qFormat/>
    <w:rsid w:val="008A615C"/>
    <w:pPr>
      <w:spacing w:after="0" w:line="240" w:lineRule="auto"/>
    </w:pPr>
    <w:rPr>
      <w:rFonts w:ascii="Calibri" w:eastAsia="Calibri" w:hAnsi="Calibri" w:cs="Times New Roman"/>
    </w:rPr>
  </w:style>
  <w:style w:type="character" w:styleId="Hipervnculo">
    <w:name w:val="Hyperlink"/>
    <w:rsid w:val="008A615C"/>
    <w:rPr>
      <w:color w:val="0000FF"/>
      <w:u w:val="single"/>
    </w:rPr>
  </w:style>
  <w:style w:type="paragraph" w:styleId="Textodeglobo">
    <w:name w:val="Balloon Text"/>
    <w:basedOn w:val="Normal"/>
    <w:link w:val="TextodegloboCar"/>
    <w:uiPriority w:val="99"/>
    <w:semiHidden/>
    <w:unhideWhenUsed/>
    <w:rsid w:val="008A61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15C"/>
    <w:rPr>
      <w:rFonts w:ascii="Tahoma" w:eastAsia="Calibri" w:hAnsi="Tahoma" w:cs="Tahoma"/>
      <w:sz w:val="16"/>
      <w:szCs w:val="16"/>
    </w:rPr>
  </w:style>
  <w:style w:type="paragraph" w:styleId="Prrafodelista">
    <w:name w:val="List Paragraph"/>
    <w:basedOn w:val="Normal"/>
    <w:uiPriority w:val="34"/>
    <w:qFormat/>
    <w:rsid w:val="00F2001E"/>
    <w:pPr>
      <w:ind w:left="720"/>
      <w:contextualSpacing/>
    </w:pPr>
  </w:style>
  <w:style w:type="paragraph" w:customStyle="1" w:styleId="Pa2">
    <w:name w:val="Pa2"/>
    <w:basedOn w:val="Normal"/>
    <w:next w:val="Normal"/>
    <w:uiPriority w:val="99"/>
    <w:rsid w:val="00D174C5"/>
    <w:pPr>
      <w:autoSpaceDE w:val="0"/>
      <w:autoSpaceDN w:val="0"/>
      <w:adjustRightInd w:val="0"/>
      <w:spacing w:after="0" w:line="241" w:lineRule="atLeast"/>
    </w:pPr>
    <w:rPr>
      <w:rFonts w:ascii="Times New Roman" w:eastAsia="Times New Roman" w:hAnsi="Times New Roman"/>
      <w:sz w:val="24"/>
      <w:szCs w:val="24"/>
      <w:lang w:val="es-HN" w:eastAsia="es-HN"/>
    </w:rPr>
  </w:style>
  <w:style w:type="character" w:styleId="Textoennegrita">
    <w:name w:val="Strong"/>
    <w:basedOn w:val="Fuentedeprrafopredeter"/>
    <w:uiPriority w:val="22"/>
    <w:qFormat/>
    <w:rsid w:val="00F16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9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gob.h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7</Pages>
  <Words>1769</Words>
  <Characters>9731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Leddiz Yasmin Aparicio Rodríguez</dc:creator>
  <cp:lastModifiedBy>Yudith Elibeth Aparicio Rodriguez</cp:lastModifiedBy>
  <cp:revision>4</cp:revision>
  <cp:lastPrinted>2016-07-27T15:59:00Z</cp:lastPrinted>
  <dcterms:created xsi:type="dcterms:W3CDTF">2018-03-19T16:47:00Z</dcterms:created>
  <dcterms:modified xsi:type="dcterms:W3CDTF">2018-03-22T23:00:00Z</dcterms:modified>
</cp:coreProperties>
</file>