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3C" w:rsidRDefault="00272A3C">
      <w:pPr>
        <w:spacing w:line="276" w:lineRule="auto"/>
        <w:jc w:val="center"/>
        <w:rPr>
          <w:rFonts w:ascii="Cambria" w:eastAsia="Cambria" w:hAnsi="Cambria" w:cs="Cambria"/>
          <w:b/>
        </w:rPr>
      </w:pPr>
    </w:p>
    <w:p w:rsidR="00A3725F" w:rsidRDefault="00F45B44">
      <w:pPr>
        <w:spacing w:line="276" w:lineRule="auto"/>
        <w:jc w:val="center"/>
        <w:rPr>
          <w:rFonts w:ascii="Cambria" w:eastAsia="Cambria" w:hAnsi="Cambria" w:cs="Cambria"/>
          <w:b/>
        </w:rPr>
      </w:pPr>
      <w:r>
        <w:rPr>
          <w:rFonts w:ascii="Cambria" w:eastAsia="Cambria" w:hAnsi="Cambria" w:cs="Cambria"/>
          <w:b/>
        </w:rPr>
        <w:t xml:space="preserve">SECRETARÍA DE EDUCACIÓN </w:t>
      </w:r>
    </w:p>
    <w:p w:rsidR="00A3725F" w:rsidRDefault="00F45B44">
      <w:pPr>
        <w:spacing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A3725F" w:rsidRDefault="00F45B44">
      <w:pPr>
        <w:spacing w:line="276" w:lineRule="auto"/>
        <w:jc w:val="center"/>
        <w:rPr>
          <w:rFonts w:ascii="Cambria" w:eastAsia="Cambria" w:hAnsi="Cambria" w:cs="Cambria"/>
        </w:rPr>
      </w:pPr>
      <w:r>
        <w:rPr>
          <w:rFonts w:ascii="Cambria" w:eastAsia="Cambria" w:hAnsi="Cambria" w:cs="Cambria"/>
          <w:b/>
        </w:rPr>
        <w:t>(USINIEH)</w:t>
      </w:r>
    </w:p>
    <w:p w:rsidR="00A3725F" w:rsidRDefault="00F45B44">
      <w:pPr>
        <w:pBdr>
          <w:bottom w:val="single" w:sz="12" w:space="1" w:color="000000"/>
        </w:pBdr>
        <w:spacing w:line="276" w:lineRule="auto"/>
        <w:jc w:val="center"/>
        <w:rPr>
          <w:rFonts w:ascii="Cambria" w:eastAsia="Cambria" w:hAnsi="Cambria" w:cs="Cambria"/>
          <w:b/>
          <w:i/>
        </w:rPr>
      </w:pPr>
      <w:r>
        <w:rPr>
          <w:rFonts w:ascii="Cambria" w:eastAsia="Cambria" w:hAnsi="Cambria" w:cs="Cambria"/>
          <w:b/>
          <w:i/>
        </w:rPr>
        <w:t>Términos de Referencia</w:t>
      </w:r>
    </w:p>
    <w:p w:rsidR="00A3725F" w:rsidRDefault="00F45B44">
      <w:pPr>
        <w:spacing w:before="100" w:line="276" w:lineRule="auto"/>
        <w:jc w:val="center"/>
        <w:rPr>
          <w:rFonts w:ascii="Cambria" w:eastAsia="Cambria" w:hAnsi="Cambria" w:cs="Cambria"/>
          <w:b/>
          <w:i/>
        </w:rPr>
      </w:pPr>
      <w:r>
        <w:rPr>
          <w:rFonts w:ascii="Cambria" w:eastAsia="Cambria" w:hAnsi="Cambria" w:cs="Cambria"/>
          <w:b/>
          <w:i/>
        </w:rPr>
        <w:t xml:space="preserve">Consultoría: Desarrollador de Inteligencia de Negocios </w:t>
      </w:r>
      <w:r w:rsidR="000F1B1B">
        <w:rPr>
          <w:rFonts w:ascii="Cambria" w:eastAsia="Cambria" w:hAnsi="Cambria" w:cs="Cambria"/>
          <w:b/>
          <w:i/>
        </w:rPr>
        <w:t xml:space="preserve">(BI) </w:t>
      </w:r>
      <w:r>
        <w:rPr>
          <w:rFonts w:ascii="Cambria" w:eastAsia="Cambria" w:hAnsi="Cambria" w:cs="Cambria"/>
          <w:b/>
          <w:i/>
        </w:rPr>
        <w:t>del Sistema Nacional de Información Educativa de Honduras  (SINIEH)</w:t>
      </w:r>
    </w:p>
    <w:p w:rsidR="00A3725F" w:rsidRDefault="00F45B44">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ANTECEDENTES</w:t>
      </w:r>
    </w:p>
    <w:p w:rsidR="00A3725F" w:rsidRDefault="00F45B44">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A3725F" w:rsidRDefault="00F45B44">
      <w:pPr>
        <w:spacing w:after="0" w:line="276" w:lineRule="auto"/>
        <w:jc w:val="both"/>
        <w:rPr>
          <w:rFonts w:ascii="Cambria" w:eastAsia="Cambria" w:hAnsi="Cambria" w:cs="Cambria"/>
        </w:rPr>
      </w:pPr>
      <w:r>
        <w:rPr>
          <w:rFonts w:ascii="Cambria" w:eastAsia="Cambria" w:hAnsi="Cambria" w:cs="Cambria"/>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Scrum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A3725F" w:rsidRDefault="00A3725F">
      <w:pPr>
        <w:spacing w:after="0" w:line="276" w:lineRule="auto"/>
        <w:ind w:left="720"/>
        <w:jc w:val="both"/>
        <w:rPr>
          <w:rFonts w:ascii="Cambria" w:eastAsia="Cambria" w:hAnsi="Cambria" w:cs="Cambria"/>
          <w:b/>
          <w:highlight w:val="yellow"/>
        </w:rPr>
      </w:pPr>
    </w:p>
    <w:p w:rsidR="00A3725F" w:rsidRDefault="00A3725F">
      <w:pPr>
        <w:spacing w:after="0" w:line="276" w:lineRule="auto"/>
        <w:ind w:left="720"/>
        <w:jc w:val="both"/>
        <w:rPr>
          <w:rFonts w:ascii="Cambria" w:eastAsia="Cambria" w:hAnsi="Cambria" w:cs="Cambria"/>
          <w:b/>
        </w:rPr>
      </w:pPr>
    </w:p>
    <w:p w:rsidR="00A3725F" w:rsidRDefault="00F45B44">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 xml:space="preserve">OBJETIVO DE LA CONSULTORÍA </w:t>
      </w:r>
    </w:p>
    <w:p w:rsidR="00272A3C" w:rsidRDefault="00F45B44">
      <w:pPr>
        <w:spacing w:after="0" w:line="276" w:lineRule="auto"/>
        <w:jc w:val="both"/>
        <w:rPr>
          <w:rFonts w:ascii="Cambria" w:eastAsia="Cambria" w:hAnsi="Cambria" w:cs="Cambria"/>
        </w:rPr>
      </w:pPr>
      <w:r>
        <w:rPr>
          <w:rFonts w:ascii="Cambria" w:eastAsia="Cambria" w:hAnsi="Cambria" w:cs="Cambria"/>
        </w:rPr>
        <w:t xml:space="preserve">El objetivo de la consultoría será contribuir con el diseño, desarrollo, implementación y documentación de los sistemas y portales de inteligencia de negocios que requiera la Secretaría de </w:t>
      </w:r>
    </w:p>
    <w:p w:rsidR="00272A3C" w:rsidRDefault="00272A3C">
      <w:pPr>
        <w:spacing w:after="0" w:line="276" w:lineRule="auto"/>
        <w:jc w:val="both"/>
        <w:rPr>
          <w:rFonts w:ascii="Cambria" w:eastAsia="Cambria" w:hAnsi="Cambria" w:cs="Cambria"/>
        </w:rPr>
      </w:pPr>
    </w:p>
    <w:p w:rsidR="00A3725F" w:rsidRDefault="00F45B44">
      <w:pPr>
        <w:spacing w:after="0" w:line="276" w:lineRule="auto"/>
        <w:jc w:val="both"/>
        <w:rPr>
          <w:rFonts w:ascii="Cambria" w:eastAsia="Cambria" w:hAnsi="Cambria" w:cs="Cambria"/>
        </w:rPr>
      </w:pPr>
      <w:r>
        <w:rPr>
          <w:rFonts w:ascii="Cambria" w:eastAsia="Cambria" w:hAnsi="Cambria" w:cs="Cambria"/>
        </w:rPr>
        <w:lastRenderedPageBreak/>
        <w:t>Educación para su óptima operación, administración y evolución. Dicha labor será realizada en conjunto con el equipo de desarrolladores de la unidad de Infotecnología de la Secretaría y deberá efectuarse siguiendo estándares, metodologías y mejores prácticas internacionalmente aceptadas en el ámbito de las Tecnologías de Información.</w:t>
      </w:r>
    </w:p>
    <w:p w:rsidR="00A3725F" w:rsidRDefault="00A3725F">
      <w:pPr>
        <w:spacing w:after="0" w:line="276" w:lineRule="auto"/>
        <w:jc w:val="both"/>
        <w:rPr>
          <w:rFonts w:ascii="Cambria" w:eastAsia="Cambria" w:hAnsi="Cambria" w:cs="Cambria"/>
        </w:rPr>
      </w:pPr>
    </w:p>
    <w:p w:rsidR="00A3725F" w:rsidRDefault="00F45B44">
      <w:pPr>
        <w:spacing w:after="0" w:line="276" w:lineRule="auto"/>
        <w:jc w:val="both"/>
        <w:rPr>
          <w:rFonts w:ascii="Cambria" w:eastAsia="Cambria" w:hAnsi="Cambria" w:cs="Cambria"/>
        </w:rPr>
      </w:pPr>
      <w:r>
        <w:rPr>
          <w:rFonts w:ascii="Cambria" w:eastAsia="Cambria" w:hAnsi="Cambria" w:cs="Cambria"/>
        </w:rPr>
        <w:t>El consultor participará en el diseño, desarrollo e implementación de los sistemas:</w:t>
      </w:r>
    </w:p>
    <w:p w:rsidR="00A3725F" w:rsidRDefault="00F45B44">
      <w:pPr>
        <w:numPr>
          <w:ilvl w:val="0"/>
          <w:numId w:val="3"/>
        </w:numPr>
        <w:pBdr>
          <w:top w:val="nil"/>
          <w:left w:val="nil"/>
          <w:bottom w:val="nil"/>
          <w:right w:val="nil"/>
          <w:between w:val="nil"/>
        </w:pBdr>
        <w:spacing w:before="240" w:after="0" w:line="276" w:lineRule="auto"/>
        <w:contextualSpacing/>
        <w:jc w:val="both"/>
        <w:rPr>
          <w:color w:val="000000"/>
        </w:rPr>
      </w:pPr>
      <w:r>
        <w:rPr>
          <w:rFonts w:ascii="Cambria" w:eastAsia="Cambria" w:hAnsi="Cambria" w:cs="Cambria"/>
          <w:color w:val="000000"/>
        </w:rPr>
        <w:t>Sistema de Inteligencia de Negocios de la SEDUC</w:t>
      </w:r>
    </w:p>
    <w:p w:rsidR="00A3725F" w:rsidRDefault="00F45B44">
      <w:pPr>
        <w:numPr>
          <w:ilvl w:val="0"/>
          <w:numId w:val="3"/>
        </w:numPr>
        <w:pBdr>
          <w:top w:val="nil"/>
          <w:left w:val="nil"/>
          <w:bottom w:val="nil"/>
          <w:right w:val="nil"/>
          <w:between w:val="nil"/>
        </w:pBdr>
        <w:spacing w:after="0" w:line="276" w:lineRule="auto"/>
        <w:contextualSpacing/>
        <w:jc w:val="both"/>
        <w:rPr>
          <w:color w:val="000000"/>
        </w:rPr>
      </w:pPr>
      <w:r>
        <w:rPr>
          <w:rFonts w:ascii="Cambria" w:eastAsia="Cambria" w:hAnsi="Cambria" w:cs="Cambria"/>
          <w:color w:val="000000"/>
        </w:rPr>
        <w:t>Portal de reportes estadísticos</w:t>
      </w:r>
    </w:p>
    <w:p w:rsidR="00A3725F" w:rsidRDefault="00A3725F">
      <w:pPr>
        <w:spacing w:after="0" w:line="276" w:lineRule="auto"/>
        <w:jc w:val="both"/>
        <w:rPr>
          <w:rFonts w:ascii="Cambria" w:eastAsia="Cambria" w:hAnsi="Cambria" w:cs="Cambria"/>
          <w:b/>
        </w:rPr>
      </w:pPr>
    </w:p>
    <w:p w:rsidR="00A3725F" w:rsidRDefault="00F45B44">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ACTIVIDADES Y RESPONSABILIDADES</w:t>
      </w:r>
    </w:p>
    <w:p w:rsidR="00A3725F" w:rsidRDefault="00F45B44">
      <w:pPr>
        <w:spacing w:line="276" w:lineRule="auto"/>
        <w:jc w:val="both"/>
        <w:rPr>
          <w:rFonts w:ascii="Cambria" w:eastAsia="Cambria" w:hAnsi="Cambria" w:cs="Cambria"/>
        </w:rPr>
      </w:pPr>
      <w:r>
        <w:rPr>
          <w:rFonts w:ascii="Cambria" w:eastAsia="Cambria" w:hAnsi="Cambria" w:cs="Cambria"/>
        </w:rPr>
        <w:t>El (a) consultor(a) será responsable de cumplir con las siguientes actividades:</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rPr>
        <w:t>Diseñar</w:t>
      </w:r>
      <w:r>
        <w:rPr>
          <w:rFonts w:ascii="Cambria" w:eastAsia="Cambria" w:hAnsi="Cambria" w:cs="Cambria"/>
          <w:color w:val="000000"/>
        </w:rPr>
        <w:t xml:space="preserve"> la arquitectura de Data Warehouse e integraciones de datos requeridas por la Secretaría, de acuerdo a las prioridades establecidas en el portafolio de proyectos y log de requerimientos.</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rPr>
        <w:t>D</w:t>
      </w:r>
      <w:r>
        <w:rPr>
          <w:rFonts w:ascii="Cambria" w:eastAsia="Cambria" w:hAnsi="Cambria" w:cs="Cambria"/>
          <w:color w:val="000000"/>
        </w:rPr>
        <w:t>esarroll</w:t>
      </w:r>
      <w:r>
        <w:rPr>
          <w:rFonts w:ascii="Cambria" w:eastAsia="Cambria" w:hAnsi="Cambria" w:cs="Cambria"/>
        </w:rPr>
        <w:t>ar</w:t>
      </w:r>
      <w:r>
        <w:rPr>
          <w:rFonts w:ascii="Cambria" w:eastAsia="Cambria" w:hAnsi="Cambria" w:cs="Cambria"/>
          <w:color w:val="000000"/>
        </w:rPr>
        <w:t xml:space="preserve"> los procesos de integración según la metodología, estándares y mejores prácticas establecidos en los procesos de ingeniería de Software.</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Efectuar las pruebas integrales como parte del proceso de certificación, entregando los resultados al departamento de Control de Calidad y la Coordinación de la Unidad.</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Asegurar la calidad en el mantenimiento y actualización de las integraciones de sistemas garantizando su adecuación a los procesos existentes y a las necesidades de los usuarios, su continuidad y correcta operatividad.</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 xml:space="preserve">Proponer soluciones en sistemas de información que optimicen los procesos y generen valor a la Secretaría de Educación. </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rPr>
        <w:t>Contribuir a la</w:t>
      </w:r>
      <w:r>
        <w:rPr>
          <w:rFonts w:ascii="Cambria" w:eastAsia="Cambria" w:hAnsi="Cambria" w:cs="Cambria"/>
          <w:color w:val="000000"/>
        </w:rPr>
        <w:t xml:space="preserve"> </w:t>
      </w:r>
      <w:r>
        <w:rPr>
          <w:rFonts w:ascii="Cambria" w:eastAsia="Cambria" w:hAnsi="Cambria" w:cs="Cambria"/>
        </w:rPr>
        <w:t>prevención de</w:t>
      </w:r>
      <w:r>
        <w:rPr>
          <w:rFonts w:ascii="Cambria" w:eastAsia="Cambria" w:hAnsi="Cambria" w:cs="Cambria"/>
          <w:color w:val="000000"/>
        </w:rPr>
        <w:t xml:space="preserve"> los riesgos que puedan presentarse en el proceso de desarrollo, a través de la identificación, tratamiento y control de los mismos.</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Participar en la Planificación del desarrollo de los sistemas de información de acuerdo al portafolio de proyectos del Departamento y asignados a la Unidad.</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Participar en el Análisis de los requerimientos de información y transformarlo en requisitos de integración para el posterior análisis y diseño de los sistemas de información.</w:t>
      </w:r>
    </w:p>
    <w:p w:rsidR="00A3725F" w:rsidRDefault="00F45B44">
      <w:pPr>
        <w:numPr>
          <w:ilvl w:val="0"/>
          <w:numId w:val="1"/>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rPr>
        <w:t>Contribuir a la actualización de</w:t>
      </w:r>
      <w:r>
        <w:rPr>
          <w:rFonts w:ascii="Cambria" w:eastAsia="Cambria" w:hAnsi="Cambria" w:cs="Cambria"/>
          <w:color w:val="000000"/>
        </w:rPr>
        <w:t xml:space="preserve"> la arquitectura de los sistemas de información, así como el modelo lógico de datos alineado al modelo corporativo de la Secretaría de Educación.</w:t>
      </w:r>
    </w:p>
    <w:p w:rsidR="00272A3C" w:rsidRDefault="00F45B44">
      <w:pPr>
        <w:numPr>
          <w:ilvl w:val="0"/>
          <w:numId w:val="1"/>
        </w:numPr>
        <w:pBdr>
          <w:top w:val="nil"/>
          <w:left w:val="nil"/>
          <w:bottom w:val="nil"/>
          <w:right w:val="nil"/>
          <w:between w:val="nil"/>
        </w:pBdr>
        <w:spacing w:line="276" w:lineRule="auto"/>
        <w:contextualSpacing/>
        <w:jc w:val="both"/>
        <w:rPr>
          <w:rFonts w:ascii="Cambria" w:eastAsia="Cambria" w:hAnsi="Cambria" w:cs="Cambria"/>
          <w:color w:val="000000"/>
        </w:rPr>
      </w:pPr>
      <w:r>
        <w:rPr>
          <w:rFonts w:ascii="Cambria" w:eastAsia="Cambria" w:hAnsi="Cambria" w:cs="Cambria"/>
          <w:color w:val="000000"/>
        </w:rPr>
        <w:t xml:space="preserve">Realizar otras funciones que le sean asignadas por la Coordinación General de la USINIEH y la Coordinación de Infotecnología. </w:t>
      </w:r>
    </w:p>
    <w:p w:rsidR="00272A3C" w:rsidRDefault="00272A3C">
      <w:pPr>
        <w:rPr>
          <w:rFonts w:ascii="Cambria" w:eastAsia="Cambria" w:hAnsi="Cambria" w:cs="Cambria"/>
          <w:color w:val="000000"/>
        </w:rPr>
      </w:pPr>
      <w:r>
        <w:rPr>
          <w:rFonts w:ascii="Cambria" w:eastAsia="Cambria" w:hAnsi="Cambria" w:cs="Cambria"/>
          <w:color w:val="000000"/>
        </w:rPr>
        <w:br w:type="page"/>
      </w:r>
    </w:p>
    <w:p w:rsidR="00A3725F" w:rsidRDefault="00F45B44">
      <w:pPr>
        <w:numPr>
          <w:ilvl w:val="0"/>
          <w:numId w:val="2"/>
        </w:numPr>
        <w:spacing w:line="276" w:lineRule="auto"/>
        <w:contextualSpacing/>
        <w:jc w:val="both"/>
        <w:rPr>
          <w:rFonts w:ascii="Cambria" w:eastAsia="Cambria" w:hAnsi="Cambria" w:cs="Cambria"/>
          <w:b/>
        </w:rPr>
      </w:pPr>
      <w:r>
        <w:rPr>
          <w:rFonts w:ascii="Cambria" w:eastAsia="Cambria" w:hAnsi="Cambria" w:cs="Cambria"/>
          <w:b/>
        </w:rPr>
        <w:lastRenderedPageBreak/>
        <w:t>PRODUCTOS ESPERADOS</w:t>
      </w:r>
    </w:p>
    <w:p w:rsidR="00A3725F" w:rsidRDefault="00F45B44">
      <w:pPr>
        <w:numPr>
          <w:ilvl w:val="1"/>
          <w:numId w:val="2"/>
        </w:numPr>
        <w:pBdr>
          <w:top w:val="nil"/>
          <w:left w:val="nil"/>
          <w:bottom w:val="nil"/>
          <w:right w:val="nil"/>
          <w:between w:val="nil"/>
        </w:pBdr>
        <w:spacing w:before="240" w:after="0" w:line="276" w:lineRule="auto"/>
        <w:contextualSpacing/>
        <w:jc w:val="both"/>
        <w:rPr>
          <w:rFonts w:ascii="Cambria" w:eastAsia="Cambria" w:hAnsi="Cambria" w:cs="Cambria"/>
          <w:color w:val="000000"/>
        </w:rPr>
      </w:pPr>
      <w:r>
        <w:rPr>
          <w:rFonts w:ascii="Cambria" w:eastAsia="Cambria" w:hAnsi="Cambria" w:cs="Cambria"/>
          <w:color w:val="000000"/>
        </w:rPr>
        <w:t>Productos 1:</w:t>
      </w:r>
    </w:p>
    <w:p w:rsidR="00A3725F" w:rsidRDefault="00F45B44">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tareas asignadas por Coordinador de Inteligencia de Negocios.</w:t>
      </w:r>
    </w:p>
    <w:p w:rsidR="00A3725F" w:rsidRDefault="00F45B44">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solicitudes de información estadística atendidas.</w:t>
      </w:r>
    </w:p>
    <w:p w:rsidR="00A3725F" w:rsidRDefault="00F45B44">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otras actividades asignadas por el Coordinador de Infotecnología, y la Coordinación General de la USINIEH.</w:t>
      </w:r>
    </w:p>
    <w:p w:rsidR="00A3725F" w:rsidRDefault="00F45B44">
      <w:pPr>
        <w:numPr>
          <w:ilvl w:val="2"/>
          <w:numId w:val="2"/>
        </w:numPr>
        <w:spacing w:after="0" w:line="276" w:lineRule="auto"/>
        <w:contextualSpacing/>
        <w:jc w:val="both"/>
        <w:rPr>
          <w:rFonts w:ascii="Cambria" w:eastAsia="Cambria" w:hAnsi="Cambria" w:cs="Cambria"/>
        </w:rPr>
      </w:pPr>
      <w:r>
        <w:rPr>
          <w:rFonts w:ascii="Cambria" w:eastAsia="Cambria" w:hAnsi="Cambria" w:cs="Cambria"/>
        </w:rPr>
        <w:t>Informe de avance de implementación de integraciones de bases de datos:</w:t>
      </w:r>
    </w:p>
    <w:p w:rsidR="00A3725F" w:rsidRDefault="00F45B44">
      <w:pPr>
        <w:numPr>
          <w:ilvl w:val="3"/>
          <w:numId w:val="2"/>
        </w:numPr>
        <w:spacing w:after="0" w:line="276" w:lineRule="auto"/>
        <w:contextualSpacing/>
        <w:jc w:val="both"/>
        <w:rPr>
          <w:rFonts w:ascii="Cambria" w:eastAsia="Cambria" w:hAnsi="Cambria" w:cs="Cambria"/>
        </w:rPr>
      </w:pPr>
      <w:r>
        <w:rPr>
          <w:rFonts w:ascii="Cambria" w:eastAsia="Cambria" w:hAnsi="Cambria" w:cs="Cambria"/>
        </w:rPr>
        <w:t>SIARHD</w:t>
      </w:r>
    </w:p>
    <w:p w:rsidR="00A3725F" w:rsidRDefault="00A3725F">
      <w:pPr>
        <w:pBdr>
          <w:top w:val="nil"/>
          <w:left w:val="nil"/>
          <w:bottom w:val="nil"/>
          <w:right w:val="nil"/>
          <w:between w:val="nil"/>
        </w:pBdr>
        <w:spacing w:after="0" w:line="276" w:lineRule="auto"/>
        <w:ind w:left="2160"/>
        <w:jc w:val="both"/>
        <w:rPr>
          <w:rFonts w:ascii="Cambria" w:eastAsia="Cambria" w:hAnsi="Cambria" w:cs="Cambria"/>
        </w:rPr>
      </w:pPr>
    </w:p>
    <w:p w:rsidR="00A3725F" w:rsidRDefault="00F45B44">
      <w:pPr>
        <w:numPr>
          <w:ilvl w:val="1"/>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Productos 2:</w:t>
      </w:r>
    </w:p>
    <w:p w:rsidR="00A3725F" w:rsidRDefault="00A3725F">
      <w:pPr>
        <w:pBdr>
          <w:top w:val="nil"/>
          <w:left w:val="nil"/>
          <w:bottom w:val="nil"/>
          <w:right w:val="nil"/>
          <w:between w:val="nil"/>
        </w:pBdr>
        <w:spacing w:after="0" w:line="276" w:lineRule="auto"/>
        <w:ind w:left="1440"/>
        <w:jc w:val="both"/>
        <w:rPr>
          <w:rFonts w:ascii="Cambria" w:eastAsia="Cambria" w:hAnsi="Cambria" w:cs="Cambria"/>
        </w:rPr>
      </w:pPr>
    </w:p>
    <w:p w:rsidR="00A3725F" w:rsidRDefault="00F45B44">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w:t>
      </w:r>
      <w:r>
        <w:rPr>
          <w:rFonts w:ascii="Cambria" w:eastAsia="Cambria" w:hAnsi="Cambria" w:cs="Cambria"/>
        </w:rPr>
        <w:t>nforme de avance de implementaciones de reportes en el Portal Estadístico.</w:t>
      </w:r>
    </w:p>
    <w:p w:rsidR="00A3725F" w:rsidRDefault="00B40690">
      <w:pPr>
        <w:numPr>
          <w:ilvl w:val="2"/>
          <w:numId w:val="2"/>
        </w:numPr>
        <w:spacing w:after="0" w:line="276" w:lineRule="auto"/>
        <w:contextualSpacing/>
        <w:jc w:val="both"/>
        <w:rPr>
          <w:rFonts w:ascii="Cambria" w:eastAsia="Cambria" w:hAnsi="Cambria" w:cs="Cambria"/>
        </w:rPr>
      </w:pPr>
      <w:r>
        <w:rPr>
          <w:rFonts w:ascii="Cambria" w:eastAsia="Cambria" w:hAnsi="Cambria" w:cs="Cambria"/>
        </w:rPr>
        <w:t>I</w:t>
      </w:r>
      <w:r w:rsidR="00F45B44">
        <w:rPr>
          <w:rFonts w:ascii="Cambria" w:eastAsia="Cambria" w:hAnsi="Cambria" w:cs="Cambria"/>
        </w:rPr>
        <w:t>nforme de otras actividades asignadas por la Coordinación de la USINIEH y la Coordinación de Infotecnología</w:t>
      </w:r>
    </w:p>
    <w:p w:rsidR="00A3725F" w:rsidRDefault="00F45B44">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avance de implementaciones de reportes en el Portal Estadístico.</w:t>
      </w:r>
    </w:p>
    <w:p w:rsidR="00A3725F" w:rsidRDefault="00F45B44">
      <w:pPr>
        <w:numPr>
          <w:ilvl w:val="2"/>
          <w:numId w:val="2"/>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Informe de otras actividades asignadas por la Coordinación de la USINIEH y la Coordinación de Infotecnología.</w:t>
      </w:r>
    </w:p>
    <w:p w:rsidR="00A3725F" w:rsidRDefault="00A3725F">
      <w:pPr>
        <w:spacing w:before="240" w:after="0" w:line="276" w:lineRule="auto"/>
        <w:jc w:val="both"/>
        <w:rPr>
          <w:rFonts w:ascii="Cambria" w:eastAsia="Cambria" w:hAnsi="Cambria" w:cs="Cambria"/>
        </w:rPr>
      </w:pPr>
    </w:p>
    <w:p w:rsidR="00A3725F" w:rsidRDefault="00A3725F">
      <w:pPr>
        <w:spacing w:after="0" w:line="276" w:lineRule="auto"/>
        <w:ind w:left="720"/>
        <w:jc w:val="both"/>
        <w:rPr>
          <w:rFonts w:ascii="Cambria" w:eastAsia="Cambria" w:hAnsi="Cambria" w:cs="Cambria"/>
          <w:b/>
        </w:rPr>
      </w:pPr>
    </w:p>
    <w:p w:rsidR="00A3725F" w:rsidRDefault="00F45B44">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SUPERVISIÓN Y REVISIÓN DE LOS PRODUCTOS</w:t>
      </w:r>
    </w:p>
    <w:p w:rsidR="00A3725F" w:rsidRDefault="00A3725F">
      <w:pPr>
        <w:spacing w:after="0" w:line="276" w:lineRule="auto"/>
        <w:ind w:left="720"/>
        <w:jc w:val="both"/>
        <w:rPr>
          <w:rFonts w:ascii="Cambria" w:eastAsia="Cambria" w:hAnsi="Cambria" w:cs="Cambria"/>
          <w:b/>
        </w:rPr>
      </w:pPr>
    </w:p>
    <w:p w:rsidR="00A3725F" w:rsidRDefault="00F45B44">
      <w:pPr>
        <w:spacing w:line="276" w:lineRule="auto"/>
        <w:jc w:val="both"/>
        <w:rPr>
          <w:rFonts w:ascii="Cambria" w:eastAsia="Cambria" w:hAnsi="Cambria" w:cs="Cambria"/>
        </w:rPr>
      </w:pPr>
      <w:r>
        <w:rPr>
          <w:rFonts w:ascii="Cambria" w:eastAsia="Cambria" w:hAnsi="Cambria" w:cs="Cambria"/>
        </w:rPr>
        <w:t>El consultor dependerá de la Coordinación General  de USINIEH y la Coordinación de Infotecnología, quienes a su vez realizarán la correspondiente revisión y aprobación de los productos.</w:t>
      </w:r>
    </w:p>
    <w:p w:rsidR="00A3725F" w:rsidRDefault="00A3725F">
      <w:pPr>
        <w:spacing w:line="276" w:lineRule="auto"/>
        <w:jc w:val="both"/>
        <w:rPr>
          <w:rFonts w:ascii="Cambria" w:eastAsia="Cambria" w:hAnsi="Cambria" w:cs="Cambria"/>
        </w:rPr>
      </w:pPr>
    </w:p>
    <w:p w:rsidR="00A3725F" w:rsidRDefault="00F45B44">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PERFIL DEL CONSULTOR</w:t>
      </w:r>
    </w:p>
    <w:p w:rsidR="00A3725F" w:rsidRDefault="00A3725F">
      <w:pPr>
        <w:spacing w:after="0" w:line="276" w:lineRule="auto"/>
        <w:ind w:left="720"/>
        <w:jc w:val="both"/>
        <w:rPr>
          <w:rFonts w:ascii="Cambria" w:eastAsia="Cambria" w:hAnsi="Cambria" w:cs="Cambria"/>
          <w:b/>
        </w:rPr>
      </w:pPr>
    </w:p>
    <w:p w:rsidR="00A3725F" w:rsidRDefault="00F45B44">
      <w:pPr>
        <w:spacing w:line="276" w:lineRule="auto"/>
        <w:jc w:val="both"/>
        <w:rPr>
          <w:rFonts w:ascii="Cambria" w:eastAsia="Cambria" w:hAnsi="Cambria" w:cs="Cambria"/>
        </w:rPr>
      </w:pPr>
      <w:r>
        <w:rPr>
          <w:rFonts w:ascii="Cambria" w:eastAsia="Cambria" w:hAnsi="Cambria" w:cs="Cambria"/>
        </w:rPr>
        <w:t>El (a) consultor(a) contratado(a) deberá contar como mínimo con las siguientes calificaciones:</w:t>
      </w:r>
    </w:p>
    <w:p w:rsidR="00A3725F" w:rsidRDefault="00F45B44">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Profesional  universitario egresado de la carrera Ingeniería en Sistemas Computacionales o carrera afín.</w:t>
      </w:r>
    </w:p>
    <w:p w:rsidR="00A3725F" w:rsidRDefault="00F45B44">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Conocimientos y experiencia mínima de 3 años en desarrollo de Software, en diversas tecnologías Web (Python, Django, .NET, PHP o similares)</w:t>
      </w:r>
    </w:p>
    <w:p w:rsidR="00A3725F" w:rsidRDefault="00F45B44">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Conocimientos y experiencia mínima de 3 años en administración de Bases de Datos (SQL Server, PostgreSQL, Oracle o similares)</w:t>
      </w:r>
    </w:p>
    <w:p w:rsidR="00A3725F" w:rsidRDefault="00F45B44">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lastRenderedPageBreak/>
        <w:t>Conocimiento y experiencia mínima de 3 años en bases de datos Microsoft SQL Server, Integration Services, Reporting Services.</w:t>
      </w:r>
    </w:p>
    <w:p w:rsidR="00A3725F" w:rsidRDefault="00F45B44">
      <w:pPr>
        <w:numPr>
          <w:ilvl w:val="0"/>
          <w:numId w:val="7"/>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Cursos de Microsoft SQL Server Integration Services  y Reporting Services (requerido)</w:t>
      </w:r>
    </w:p>
    <w:p w:rsidR="00A3725F" w:rsidRDefault="00F45B44">
      <w:pPr>
        <w:numPr>
          <w:ilvl w:val="0"/>
          <w:numId w:val="7"/>
        </w:numPr>
        <w:pBdr>
          <w:top w:val="nil"/>
          <w:left w:val="nil"/>
          <w:bottom w:val="nil"/>
          <w:right w:val="nil"/>
          <w:between w:val="nil"/>
        </w:pBdr>
        <w:spacing w:line="276" w:lineRule="auto"/>
        <w:contextualSpacing/>
        <w:jc w:val="both"/>
        <w:rPr>
          <w:rFonts w:ascii="Cambria" w:eastAsia="Cambria" w:hAnsi="Cambria" w:cs="Cambria"/>
          <w:color w:val="000000"/>
        </w:rPr>
      </w:pPr>
      <w:r>
        <w:rPr>
          <w:rFonts w:ascii="Cambria" w:eastAsia="Cambria" w:hAnsi="Cambria" w:cs="Cambria"/>
          <w:color w:val="000000"/>
        </w:rPr>
        <w:t>Conocimientos y experiencia mínima de 1 año en configuración de Windows Server.</w:t>
      </w:r>
    </w:p>
    <w:p w:rsidR="00A3725F" w:rsidRDefault="00F45B44">
      <w:pPr>
        <w:spacing w:line="276" w:lineRule="auto"/>
        <w:jc w:val="both"/>
        <w:rPr>
          <w:rFonts w:ascii="Cambria" w:eastAsia="Cambria" w:hAnsi="Cambria" w:cs="Cambria"/>
        </w:rPr>
      </w:pPr>
      <w:r>
        <w:rPr>
          <w:rFonts w:ascii="Cambria" w:eastAsia="Cambria" w:hAnsi="Cambria" w:cs="Cambria"/>
        </w:rPr>
        <w:t>Los interesados deberán:</w:t>
      </w:r>
    </w:p>
    <w:p w:rsidR="00A3725F" w:rsidRDefault="00F45B44">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Estar suscritos al nuevo régimen de facturación (si aún no están inscritos podrán realizar el trámite posteriormente)</w:t>
      </w:r>
    </w:p>
    <w:p w:rsidR="00A3725F" w:rsidRDefault="00F45B44">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Contar con registro de beneficiarios del SIAFI (si aún no están inscritos podrán realizar el trámite posteriormente)</w:t>
      </w:r>
    </w:p>
    <w:p w:rsidR="00A3725F" w:rsidRDefault="00F45B44">
      <w:pPr>
        <w:numPr>
          <w:ilvl w:val="0"/>
          <w:numId w:val="4"/>
        </w:numPr>
        <w:pBdr>
          <w:top w:val="nil"/>
          <w:left w:val="nil"/>
          <w:bottom w:val="nil"/>
          <w:right w:val="nil"/>
          <w:between w:val="nil"/>
        </w:pBdr>
        <w:spacing w:after="0" w:line="276" w:lineRule="auto"/>
        <w:contextualSpacing/>
        <w:jc w:val="both"/>
        <w:rPr>
          <w:rFonts w:ascii="Cambria" w:eastAsia="Cambria" w:hAnsi="Cambria" w:cs="Cambria"/>
          <w:color w:val="000000"/>
        </w:rPr>
      </w:pPr>
      <w:r>
        <w:rPr>
          <w:rFonts w:ascii="Cambria" w:eastAsia="Cambria" w:hAnsi="Cambria" w:cs="Cambria"/>
          <w:color w:val="000000"/>
        </w:rPr>
        <w:t>Presentar copias de Títulos y Diplomas que acrediten los estudios y/o especializaciones requeridas.</w:t>
      </w:r>
    </w:p>
    <w:p w:rsidR="00A3725F" w:rsidRDefault="00A3725F">
      <w:pPr>
        <w:pBdr>
          <w:top w:val="nil"/>
          <w:left w:val="nil"/>
          <w:bottom w:val="nil"/>
          <w:right w:val="nil"/>
          <w:between w:val="nil"/>
        </w:pBdr>
        <w:spacing w:line="276" w:lineRule="auto"/>
        <w:ind w:left="720" w:hanging="720"/>
        <w:jc w:val="both"/>
        <w:rPr>
          <w:rFonts w:ascii="Cambria" w:eastAsia="Cambria" w:hAnsi="Cambria" w:cs="Cambria"/>
          <w:color w:val="000000"/>
        </w:rPr>
      </w:pPr>
    </w:p>
    <w:p w:rsidR="00A3725F" w:rsidRDefault="00F45B44">
      <w:pPr>
        <w:numPr>
          <w:ilvl w:val="0"/>
          <w:numId w:val="2"/>
        </w:numPr>
        <w:spacing w:after="0" w:line="276" w:lineRule="auto"/>
        <w:contextualSpacing/>
        <w:jc w:val="both"/>
        <w:rPr>
          <w:rFonts w:ascii="Cambria" w:eastAsia="Cambria" w:hAnsi="Cambria" w:cs="Cambria"/>
          <w:b/>
        </w:rPr>
      </w:pPr>
      <w:r>
        <w:rPr>
          <w:rFonts w:ascii="Cambria" w:eastAsia="Cambria" w:hAnsi="Cambria" w:cs="Cambria"/>
          <w:b/>
        </w:rPr>
        <w:t>DURACIÓN DEL CONTRATO DE CONSULTORÍA</w:t>
      </w:r>
    </w:p>
    <w:p w:rsidR="00A3725F" w:rsidRDefault="00A3725F">
      <w:pPr>
        <w:spacing w:after="0" w:line="276" w:lineRule="auto"/>
        <w:ind w:left="720"/>
        <w:jc w:val="both"/>
        <w:rPr>
          <w:rFonts w:ascii="Cambria" w:eastAsia="Cambria" w:hAnsi="Cambria" w:cs="Cambria"/>
          <w:b/>
        </w:rPr>
      </w:pPr>
    </w:p>
    <w:p w:rsidR="00A3725F" w:rsidRDefault="00F45B44">
      <w:pPr>
        <w:spacing w:before="240" w:after="0" w:line="276" w:lineRule="auto"/>
        <w:jc w:val="both"/>
        <w:rPr>
          <w:rFonts w:ascii="Cambria" w:eastAsia="Cambria" w:hAnsi="Cambria" w:cs="Cambria"/>
        </w:rPr>
      </w:pPr>
      <w:r>
        <w:rPr>
          <w:rFonts w:ascii="Cambria" w:eastAsia="Cambria" w:hAnsi="Cambria" w:cs="Cambria"/>
        </w:rPr>
        <w:t>El Período de Contratación del consultor para alcanzar los productos establecidos en estos términos de referencia será en un periodo comprendido del 0</w:t>
      </w:r>
      <w:r w:rsidR="000F1B1B">
        <w:rPr>
          <w:rFonts w:ascii="Cambria" w:eastAsia="Cambria" w:hAnsi="Cambria" w:cs="Cambria"/>
        </w:rPr>
        <w:t>8</w:t>
      </w:r>
      <w:bookmarkStart w:id="0" w:name="_GoBack"/>
      <w:bookmarkEnd w:id="0"/>
      <w:r>
        <w:rPr>
          <w:rFonts w:ascii="Cambria" w:eastAsia="Cambria" w:hAnsi="Cambria" w:cs="Cambria"/>
        </w:rPr>
        <w:t xml:space="preserve"> de </w:t>
      </w:r>
      <w:r w:rsidR="00272A3C">
        <w:rPr>
          <w:rFonts w:ascii="Cambria" w:eastAsia="Cambria" w:hAnsi="Cambria" w:cs="Cambria"/>
        </w:rPr>
        <w:t>noviembre</w:t>
      </w:r>
      <w:r>
        <w:rPr>
          <w:rFonts w:ascii="Cambria" w:eastAsia="Cambria" w:hAnsi="Cambria" w:cs="Cambria"/>
        </w:rPr>
        <w:t xml:space="preserve"> hasta el 31 de diciembre de 2018. </w:t>
      </w:r>
    </w:p>
    <w:p w:rsidR="00A3725F" w:rsidRDefault="00A3725F">
      <w:pPr>
        <w:spacing w:line="276" w:lineRule="auto"/>
        <w:jc w:val="both"/>
        <w:rPr>
          <w:rFonts w:ascii="Cambria" w:eastAsia="Cambria" w:hAnsi="Cambria" w:cs="Cambria"/>
        </w:rPr>
      </w:pPr>
    </w:p>
    <w:p w:rsidR="00A3725F" w:rsidRDefault="00F45B44">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SEDE DE LA CONSULTORÍA</w:t>
      </w:r>
    </w:p>
    <w:p w:rsidR="00A3725F" w:rsidRDefault="00F45B44">
      <w:pPr>
        <w:spacing w:line="276" w:lineRule="auto"/>
        <w:jc w:val="both"/>
        <w:rPr>
          <w:rFonts w:ascii="Cambria" w:eastAsia="Cambria" w:hAnsi="Cambria" w:cs="Cambria"/>
        </w:rPr>
      </w:pPr>
      <w:bookmarkStart w:id="1" w:name="_gjdgxs" w:colFirst="0" w:colLast="0"/>
      <w:bookmarkEnd w:id="1"/>
      <w:r>
        <w:rPr>
          <w:rFonts w:ascii="Cambria" w:eastAsia="Cambria" w:hAnsi="Cambria" w:cs="Cambria"/>
        </w:rPr>
        <w:t>La sede de la consultoría será en las oficinas de la USINIEH en el edificio INICE en Col. Mirador de Loarque, Tegucigalpa M.D.C.</w:t>
      </w:r>
    </w:p>
    <w:p w:rsidR="00A3725F" w:rsidRDefault="00A3725F">
      <w:pPr>
        <w:spacing w:line="276" w:lineRule="auto"/>
        <w:jc w:val="both"/>
        <w:rPr>
          <w:rFonts w:ascii="Cambria" w:eastAsia="Cambria" w:hAnsi="Cambria" w:cs="Cambria"/>
        </w:rPr>
      </w:pPr>
    </w:p>
    <w:p w:rsidR="00A3725F" w:rsidRDefault="00F45B44">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MODALIDAD DE PAGO</w:t>
      </w:r>
    </w:p>
    <w:p w:rsidR="00A3725F" w:rsidRDefault="00F45B44">
      <w:pPr>
        <w:spacing w:line="276" w:lineRule="auto"/>
        <w:jc w:val="both"/>
        <w:rPr>
          <w:rFonts w:ascii="Cambria" w:eastAsia="Cambria" w:hAnsi="Cambria" w:cs="Cambria"/>
        </w:rPr>
      </w:pPr>
      <w:r>
        <w:rPr>
          <w:rFonts w:ascii="Cambria" w:eastAsia="Cambria" w:hAnsi="Cambria" w:cs="Cambria"/>
        </w:rPr>
        <w:t>El monto tota</w:t>
      </w:r>
      <w:r w:rsidR="00C76986">
        <w:rPr>
          <w:rFonts w:ascii="Cambria" w:eastAsia="Cambria" w:hAnsi="Cambria" w:cs="Cambria"/>
        </w:rPr>
        <w:t>l de la consultoría será de L. 4</w:t>
      </w:r>
      <w:r>
        <w:rPr>
          <w:rFonts w:ascii="Cambria" w:eastAsia="Cambria" w:hAnsi="Cambria" w:cs="Cambria"/>
        </w:rPr>
        <w:t>0,000.00. La forma de pago contra entrega de un informe de las actividades realizadas por la consultora en dicho periodo, de la siguiente manera:</w:t>
      </w:r>
    </w:p>
    <w:p w:rsidR="00A3725F" w:rsidRDefault="00F45B44">
      <w:pPr>
        <w:numPr>
          <w:ilvl w:val="0"/>
          <w:numId w:val="5"/>
        </w:numPr>
        <w:spacing w:line="276" w:lineRule="auto"/>
        <w:jc w:val="both"/>
      </w:pPr>
      <w:r>
        <w:rPr>
          <w:rFonts w:ascii="Cambria" w:eastAsia="Cambria" w:hAnsi="Cambria" w:cs="Cambria"/>
        </w:rPr>
        <w:t xml:space="preserve">50% del monto total contra la entrega y aceptación del producto 1 (a): (entrega al </w:t>
      </w:r>
      <w:r w:rsidR="00791001">
        <w:rPr>
          <w:rFonts w:ascii="Cambria" w:eastAsia="Cambria" w:hAnsi="Cambria" w:cs="Cambria"/>
        </w:rPr>
        <w:t>27</w:t>
      </w:r>
      <w:r>
        <w:rPr>
          <w:rFonts w:ascii="Cambria" w:eastAsia="Cambria" w:hAnsi="Cambria" w:cs="Cambria"/>
        </w:rPr>
        <w:t>/11/2018).</w:t>
      </w:r>
    </w:p>
    <w:p w:rsidR="001A2900" w:rsidRDefault="00F45B44">
      <w:pPr>
        <w:numPr>
          <w:ilvl w:val="0"/>
          <w:numId w:val="5"/>
        </w:numPr>
        <w:spacing w:line="276" w:lineRule="auto"/>
        <w:jc w:val="both"/>
        <w:rPr>
          <w:rFonts w:ascii="Cambria" w:eastAsia="Cambria" w:hAnsi="Cambria" w:cs="Cambria"/>
        </w:rPr>
      </w:pPr>
      <w:r>
        <w:rPr>
          <w:rFonts w:ascii="Cambria" w:eastAsia="Cambria" w:hAnsi="Cambria" w:cs="Cambria"/>
        </w:rPr>
        <w:t xml:space="preserve">50% del monto total contra la entrega y aceptación del producto 2 (b): (entrega al </w:t>
      </w:r>
      <w:r w:rsidR="00791001">
        <w:rPr>
          <w:rFonts w:ascii="Cambria" w:eastAsia="Cambria" w:hAnsi="Cambria" w:cs="Cambria"/>
        </w:rPr>
        <w:t>17</w:t>
      </w:r>
      <w:r>
        <w:rPr>
          <w:rFonts w:ascii="Cambria" w:eastAsia="Cambria" w:hAnsi="Cambria" w:cs="Cambria"/>
        </w:rPr>
        <w:t>/12/2018).</w:t>
      </w:r>
    </w:p>
    <w:p w:rsidR="001A2900" w:rsidRDefault="001A2900">
      <w:pPr>
        <w:rPr>
          <w:rFonts w:ascii="Cambria" w:eastAsia="Cambria" w:hAnsi="Cambria" w:cs="Cambria"/>
        </w:rPr>
      </w:pPr>
      <w:r>
        <w:rPr>
          <w:rFonts w:ascii="Cambria" w:eastAsia="Cambria" w:hAnsi="Cambria" w:cs="Cambria"/>
        </w:rPr>
        <w:br w:type="page"/>
      </w:r>
    </w:p>
    <w:p w:rsidR="00A3725F" w:rsidRDefault="00F45B44">
      <w:pPr>
        <w:numPr>
          <w:ilvl w:val="0"/>
          <w:numId w:val="2"/>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lastRenderedPageBreak/>
        <w:t>IMPUESTOS</w:t>
      </w:r>
    </w:p>
    <w:p w:rsidR="00A3725F" w:rsidRDefault="00F45B44">
      <w:pPr>
        <w:spacing w:line="276" w:lineRule="auto"/>
        <w:jc w:val="both"/>
        <w:rPr>
          <w:rFonts w:ascii="Cambria" w:eastAsia="Cambria" w:hAnsi="Cambria" w:cs="Cambria"/>
        </w:rPr>
      </w:pPr>
      <w:r>
        <w:rPr>
          <w:rFonts w:ascii="Cambria" w:eastAsia="Cambria" w:hAnsi="Cambria" w:cs="Cambria"/>
        </w:rPr>
        <w:t>Se hará deducible el 12.5% del monto total de la consultoría equivalente al pago de honorarios profesionales por concepto de pago de impuesto sobre la renta (ISR).</w:t>
      </w:r>
    </w:p>
    <w:p w:rsidR="00272A3C" w:rsidRDefault="00272A3C">
      <w:pPr>
        <w:spacing w:line="360" w:lineRule="auto"/>
        <w:jc w:val="both"/>
        <w:rPr>
          <w:rFonts w:ascii="Cambria" w:eastAsia="Cambria" w:hAnsi="Cambria" w:cs="Cambria"/>
          <w:b/>
        </w:rPr>
      </w:pPr>
    </w:p>
    <w:p w:rsidR="00A3725F" w:rsidRDefault="00F45B44">
      <w:pPr>
        <w:spacing w:line="360" w:lineRule="auto"/>
        <w:jc w:val="both"/>
        <w:rPr>
          <w:rFonts w:ascii="Cambria" w:eastAsia="Cambria" w:hAnsi="Cambria" w:cs="Cambria"/>
          <w:b/>
        </w:rPr>
      </w:pPr>
      <w:r>
        <w:rPr>
          <w:rFonts w:ascii="Cambria" w:eastAsia="Cambria" w:hAnsi="Cambria" w:cs="Cambria"/>
          <w:b/>
        </w:rPr>
        <w:t>XII. GARANTÍA DE CALIDAD</w:t>
      </w:r>
    </w:p>
    <w:p w:rsidR="00A3725F" w:rsidRDefault="00F45B44">
      <w:pPr>
        <w:spacing w:line="360" w:lineRule="auto"/>
        <w:jc w:val="both"/>
        <w:rPr>
          <w:rFonts w:ascii="Cambria" w:eastAsia="Cambria" w:hAnsi="Cambria" w:cs="Cambria"/>
        </w:rPr>
      </w:pPr>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A3725F" w:rsidRDefault="00A3725F">
      <w:pPr>
        <w:spacing w:line="360" w:lineRule="auto"/>
        <w:jc w:val="both"/>
        <w:rPr>
          <w:rFonts w:ascii="Cambria" w:eastAsia="Cambria" w:hAnsi="Cambria" w:cs="Cambria"/>
        </w:rPr>
      </w:pPr>
    </w:p>
    <w:p w:rsidR="00A3725F" w:rsidRDefault="00F45B44">
      <w:pPr>
        <w:spacing w:line="360" w:lineRule="auto"/>
        <w:jc w:val="both"/>
        <w:rPr>
          <w:rFonts w:ascii="Cambria" w:eastAsia="Cambria" w:hAnsi="Cambria" w:cs="Cambria"/>
          <w:b/>
        </w:rPr>
      </w:pPr>
      <w:r>
        <w:rPr>
          <w:rFonts w:ascii="Cambria" w:eastAsia="Cambria" w:hAnsi="Cambria" w:cs="Cambria"/>
          <w:b/>
        </w:rPr>
        <w:t xml:space="preserve">XIII. MULTAS </w:t>
      </w:r>
    </w:p>
    <w:p w:rsidR="00A3725F" w:rsidRDefault="00F45B44">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A3725F" w:rsidRDefault="00F45B44">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sectPr w:rsidR="00A3725F">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E0" w:rsidRDefault="00380CE0">
      <w:pPr>
        <w:spacing w:after="0" w:line="240" w:lineRule="auto"/>
      </w:pPr>
      <w:r>
        <w:separator/>
      </w:r>
    </w:p>
  </w:endnote>
  <w:endnote w:type="continuationSeparator" w:id="0">
    <w:p w:rsidR="00380CE0" w:rsidRDefault="0038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5F" w:rsidRDefault="00F45B44">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A3725F" w:rsidRDefault="00F45B44">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A3725F" w:rsidRDefault="00A3725F">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A3725F" w:rsidRDefault="00F45B44">
    <w:pPr>
      <w:jc w:val="right"/>
    </w:pPr>
    <w:r>
      <w:t xml:space="preserve">Página </w:t>
    </w:r>
    <w:r>
      <w:fldChar w:fldCharType="begin"/>
    </w:r>
    <w:r>
      <w:instrText>PAGE</w:instrText>
    </w:r>
    <w:r>
      <w:fldChar w:fldCharType="separate"/>
    </w:r>
    <w:r w:rsidR="000F1B1B">
      <w:rPr>
        <w:noProof/>
      </w:rPr>
      <w:t>4</w:t>
    </w:r>
    <w:r>
      <w:fldChar w:fldCharType="end"/>
    </w:r>
    <w:r>
      <w:t xml:space="preserve"> de </w:t>
    </w:r>
    <w:r>
      <w:fldChar w:fldCharType="begin"/>
    </w:r>
    <w:r>
      <w:instrText>NUMPAGES</w:instrText>
    </w:r>
    <w:r>
      <w:fldChar w:fldCharType="separate"/>
    </w:r>
    <w:r w:rsidR="000F1B1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E0" w:rsidRDefault="00380CE0">
      <w:pPr>
        <w:spacing w:after="0" w:line="240" w:lineRule="auto"/>
      </w:pPr>
      <w:r>
        <w:separator/>
      </w:r>
    </w:p>
  </w:footnote>
  <w:footnote w:type="continuationSeparator" w:id="0">
    <w:p w:rsidR="00380CE0" w:rsidRDefault="0038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5F" w:rsidRDefault="00F45B44">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2F04"/>
    <w:multiLevelType w:val="multilevel"/>
    <w:tmpl w:val="B0DA2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092234"/>
    <w:multiLevelType w:val="multilevel"/>
    <w:tmpl w:val="D91E06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942FEF"/>
    <w:multiLevelType w:val="multilevel"/>
    <w:tmpl w:val="29AAE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377FFB"/>
    <w:multiLevelType w:val="multilevel"/>
    <w:tmpl w:val="3CBC5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5E3436"/>
    <w:multiLevelType w:val="multilevel"/>
    <w:tmpl w:val="68D2B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5C62CDB"/>
    <w:multiLevelType w:val="multilevel"/>
    <w:tmpl w:val="171CE7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9F5884"/>
    <w:multiLevelType w:val="multilevel"/>
    <w:tmpl w:val="1DD61B6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3725F"/>
    <w:rsid w:val="000F1B1B"/>
    <w:rsid w:val="001A2900"/>
    <w:rsid w:val="00272A3C"/>
    <w:rsid w:val="00380CE0"/>
    <w:rsid w:val="00791001"/>
    <w:rsid w:val="007D7779"/>
    <w:rsid w:val="00A3725F"/>
    <w:rsid w:val="00B40690"/>
    <w:rsid w:val="00C76986"/>
    <w:rsid w:val="00E40346"/>
    <w:rsid w:val="00EA002C"/>
    <w:rsid w:val="00F45B4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BBF76-5EC0-44F2-A027-AB47EB76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40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1362</Words>
  <Characters>7494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Sanchez Cantarero</cp:lastModifiedBy>
  <cp:revision>7</cp:revision>
  <cp:lastPrinted>2018-10-12T19:18:00Z</cp:lastPrinted>
  <dcterms:created xsi:type="dcterms:W3CDTF">2018-10-12T18:01:00Z</dcterms:created>
  <dcterms:modified xsi:type="dcterms:W3CDTF">2018-10-26T17:03:00Z</dcterms:modified>
</cp:coreProperties>
</file>