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DE3" w:rsidRDefault="00A32DE3" w:rsidP="00150E37">
      <w:pPr>
        <w:pStyle w:val="Newpage"/>
        <w:tabs>
          <w:tab w:val="clear" w:pos="1440"/>
          <w:tab w:val="clear" w:pos="3060"/>
        </w:tabs>
        <w:rPr>
          <w:rFonts w:asciiTheme="minorHAnsi" w:hAnsiTheme="minorHAnsi"/>
          <w:b w:val="0"/>
          <w:smallCaps w:val="0"/>
          <w:sz w:val="22"/>
          <w:szCs w:val="22"/>
        </w:rPr>
      </w:pPr>
    </w:p>
    <w:p w:rsidR="00A32DE3" w:rsidRPr="00525A15" w:rsidRDefault="00A32DE3" w:rsidP="00150E37">
      <w:pPr>
        <w:spacing w:line="276" w:lineRule="auto"/>
        <w:jc w:val="center"/>
        <w:rPr>
          <w:rFonts w:ascii="Cambria" w:hAnsi="Cambria"/>
          <w:b/>
          <w:szCs w:val="24"/>
        </w:rPr>
      </w:pPr>
      <w:r w:rsidRPr="00525A15">
        <w:rPr>
          <w:rFonts w:ascii="Cambria" w:hAnsi="Cambria"/>
          <w:b/>
          <w:szCs w:val="24"/>
        </w:rPr>
        <w:t>SECRETARÍA DE EDUCACIÓN</w:t>
      </w:r>
    </w:p>
    <w:p w:rsidR="00A32DE3" w:rsidRPr="00525A15" w:rsidRDefault="00A32DE3" w:rsidP="00150E37">
      <w:pPr>
        <w:spacing w:line="276" w:lineRule="auto"/>
        <w:jc w:val="center"/>
        <w:rPr>
          <w:rFonts w:ascii="Cambria" w:hAnsi="Cambria"/>
          <w:b/>
          <w:szCs w:val="24"/>
        </w:rPr>
      </w:pPr>
      <w:r w:rsidRPr="00525A15">
        <w:rPr>
          <w:rFonts w:ascii="Cambria" w:hAnsi="Cambria"/>
          <w:b/>
          <w:szCs w:val="24"/>
        </w:rPr>
        <w:t>Unidad del Sistema Nacional de Información Educativa de Honduras</w:t>
      </w:r>
    </w:p>
    <w:p w:rsidR="00A32DE3" w:rsidRPr="00525A15" w:rsidRDefault="00A32DE3" w:rsidP="00150E37">
      <w:pPr>
        <w:spacing w:line="276" w:lineRule="auto"/>
        <w:jc w:val="center"/>
        <w:rPr>
          <w:rFonts w:ascii="Cambria" w:hAnsi="Cambria"/>
          <w:szCs w:val="24"/>
        </w:rPr>
      </w:pPr>
      <w:r w:rsidRPr="00525A15">
        <w:rPr>
          <w:rFonts w:ascii="Cambria" w:hAnsi="Cambria"/>
          <w:b/>
          <w:szCs w:val="24"/>
        </w:rPr>
        <w:t>(USINIEH)</w:t>
      </w:r>
    </w:p>
    <w:p w:rsidR="00A32DE3" w:rsidRPr="00525A15" w:rsidRDefault="00A32DE3" w:rsidP="00150E37">
      <w:pPr>
        <w:pBdr>
          <w:bottom w:val="single" w:sz="12" w:space="1" w:color="auto"/>
        </w:pBdr>
        <w:spacing w:line="276" w:lineRule="auto"/>
        <w:jc w:val="center"/>
        <w:rPr>
          <w:rFonts w:ascii="Cambria" w:hAnsi="Cambria"/>
          <w:b/>
          <w:i/>
          <w:szCs w:val="24"/>
        </w:rPr>
      </w:pPr>
    </w:p>
    <w:p w:rsidR="00A32DE3" w:rsidRPr="00525A15" w:rsidRDefault="00A32DE3" w:rsidP="00150E37">
      <w:pPr>
        <w:pBdr>
          <w:bottom w:val="single" w:sz="12" w:space="1" w:color="auto"/>
        </w:pBdr>
        <w:spacing w:line="276" w:lineRule="auto"/>
        <w:jc w:val="center"/>
        <w:rPr>
          <w:rFonts w:ascii="Cambria" w:hAnsi="Cambria"/>
          <w:b/>
          <w:i/>
          <w:szCs w:val="24"/>
        </w:rPr>
      </w:pPr>
      <w:r w:rsidRPr="00525A15">
        <w:rPr>
          <w:rFonts w:ascii="Cambria" w:hAnsi="Cambria"/>
          <w:b/>
          <w:i/>
          <w:szCs w:val="24"/>
        </w:rPr>
        <w:t>Términos de Referencia</w:t>
      </w:r>
    </w:p>
    <w:p w:rsidR="00A32DE3" w:rsidRPr="00076737" w:rsidRDefault="00A32DE3" w:rsidP="00150E37">
      <w:pPr>
        <w:spacing w:before="100" w:line="276" w:lineRule="auto"/>
        <w:jc w:val="center"/>
        <w:rPr>
          <w:rFonts w:asciiTheme="minorHAnsi" w:hAnsiTheme="minorHAnsi"/>
          <w:b/>
          <w:smallCaps/>
        </w:rPr>
      </w:pPr>
      <w:r>
        <w:rPr>
          <w:rFonts w:ascii="Cambria" w:hAnsi="Cambria"/>
          <w:b/>
          <w:i/>
          <w:szCs w:val="24"/>
        </w:rPr>
        <w:t xml:space="preserve">Consultoría: </w:t>
      </w:r>
      <w:r w:rsidR="004C62D0">
        <w:rPr>
          <w:rFonts w:asciiTheme="minorHAnsi" w:hAnsiTheme="minorHAnsi"/>
          <w:b/>
          <w:i/>
        </w:rPr>
        <w:t>Migración de Tablas del Sistema AS/400 a</w:t>
      </w:r>
      <w:r w:rsidR="004C62D0" w:rsidRPr="00A32DE3">
        <w:rPr>
          <w:rFonts w:asciiTheme="minorHAnsi" w:hAnsiTheme="minorHAnsi"/>
          <w:b/>
          <w:i/>
        </w:rPr>
        <w:t xml:space="preserve"> SQL</w:t>
      </w:r>
      <w:r w:rsidR="004C62D0">
        <w:rPr>
          <w:rFonts w:asciiTheme="minorHAnsi" w:hAnsiTheme="minorHAnsi"/>
          <w:b/>
          <w:i/>
        </w:rPr>
        <w:t xml:space="preserve"> y Creación de las Consultas Necesarias a</w:t>
      </w:r>
      <w:r w:rsidR="004C62D0" w:rsidRPr="00A32DE3">
        <w:rPr>
          <w:rFonts w:asciiTheme="minorHAnsi" w:hAnsiTheme="minorHAnsi"/>
          <w:b/>
          <w:i/>
        </w:rPr>
        <w:t xml:space="preserve"> Dichas Tablas</w:t>
      </w:r>
    </w:p>
    <w:p w:rsidR="00A32DE3" w:rsidRPr="00076737" w:rsidRDefault="00A32DE3" w:rsidP="00150E37">
      <w:pPr>
        <w:pStyle w:val="Newpage"/>
        <w:tabs>
          <w:tab w:val="clear" w:pos="1440"/>
          <w:tab w:val="clear" w:pos="3060"/>
        </w:tabs>
        <w:jc w:val="both"/>
        <w:rPr>
          <w:rFonts w:asciiTheme="minorHAnsi" w:hAnsiTheme="minorHAnsi"/>
          <w:b w:val="0"/>
          <w:smallCaps w:val="0"/>
          <w:sz w:val="22"/>
          <w:szCs w:val="22"/>
        </w:rPr>
      </w:pPr>
      <w:r w:rsidRPr="00076737">
        <w:rPr>
          <w:rFonts w:asciiTheme="minorHAnsi" w:hAnsiTheme="minorHAnsi"/>
          <w:b w:val="0"/>
          <w:smallCaps w:val="0"/>
          <w:sz w:val="22"/>
          <w:szCs w:val="22"/>
          <w:u w:val="single"/>
        </w:rPr>
        <w:t xml:space="preserve">TÉRMINOS DE REFERENCIA </w:t>
      </w:r>
    </w:p>
    <w:p w:rsidR="00A32DE3" w:rsidRPr="00076737" w:rsidRDefault="00A32DE3" w:rsidP="00150E37">
      <w:pPr>
        <w:autoSpaceDE w:val="0"/>
        <w:autoSpaceDN w:val="0"/>
        <w:adjustRightInd w:val="0"/>
        <w:spacing w:line="240" w:lineRule="auto"/>
        <w:jc w:val="both"/>
        <w:rPr>
          <w:rFonts w:asciiTheme="minorHAnsi" w:hAnsiTheme="minorHAnsi"/>
          <w:b/>
          <w:bCs/>
        </w:rPr>
      </w:pPr>
      <w:r w:rsidRPr="00076737">
        <w:rPr>
          <w:rFonts w:asciiTheme="minorHAnsi" w:hAnsiTheme="minorHAnsi"/>
          <w:b/>
          <w:bCs/>
        </w:rPr>
        <w:t>I. Antecedentes del Proyecto</w:t>
      </w:r>
    </w:p>
    <w:p w:rsidR="00A32DE3" w:rsidRDefault="00A32DE3" w:rsidP="00150E37">
      <w:pPr>
        <w:jc w:val="both"/>
        <w:rPr>
          <w:rFonts w:asciiTheme="minorHAnsi" w:hAnsiTheme="minorHAnsi"/>
        </w:rPr>
      </w:pPr>
      <w:r w:rsidRPr="00076737">
        <w:rPr>
          <w:rFonts w:asciiTheme="minorHAnsi" w:hAnsiTheme="minorHAnsi"/>
        </w:rPr>
        <w:t>La Secretaría de Educación cuenta con un Sistema IBM AS/400 Modelo 170, el mismo se encuentra descontinuado tanto en software operativo y hardware. Lo cual es una exposición de riesgo y seguridad de la información almacenada en el mismo. Una caída en dicho sistema pondría en riesgo la integridad de la información. Adicionalmente el riesgo de no poder encontrar reemplazos de partes de hardware.</w:t>
      </w:r>
    </w:p>
    <w:p w:rsidR="00511A10" w:rsidRDefault="00511A10" w:rsidP="00511A10">
      <w:pPr>
        <w:spacing w:after="0" w:line="276" w:lineRule="auto"/>
        <w:jc w:val="both"/>
        <w:rPr>
          <w:rFonts w:ascii="Cambria" w:eastAsia="Cambria" w:hAnsi="Cambria" w:cs="Cambria"/>
        </w:rPr>
      </w:pPr>
      <w:r>
        <w:rPr>
          <w:rFonts w:ascii="Cambria" w:eastAsia="Cambria" w:hAnsi="Cambria" w:cs="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511A10" w:rsidRDefault="00511A10" w:rsidP="00511A10">
      <w:pPr>
        <w:spacing w:after="0" w:line="276" w:lineRule="auto"/>
        <w:jc w:val="both"/>
        <w:rPr>
          <w:rFonts w:ascii="Cambria" w:eastAsia="Cambria" w:hAnsi="Cambria" w:cs="Cambria"/>
        </w:rPr>
      </w:pPr>
      <w:r>
        <w:rPr>
          <w:rFonts w:ascii="Cambria" w:eastAsia="Cambria" w:hAnsi="Cambria" w:cs="Cambria"/>
        </w:rPr>
        <w:t xml:space="preserve">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w:t>
      </w:r>
      <w:proofErr w:type="spellStart"/>
      <w:r>
        <w:rPr>
          <w:rFonts w:ascii="Cambria" w:eastAsia="Cambria" w:hAnsi="Cambria" w:cs="Cambria"/>
        </w:rPr>
        <w:t>Scrum</w:t>
      </w:r>
      <w:proofErr w:type="spellEnd"/>
      <w:r>
        <w:rPr>
          <w:rFonts w:ascii="Cambria" w:eastAsia="Cambria" w:hAnsi="Cambria" w:cs="Cambria"/>
        </w:rPr>
        <w:t xml:space="preserve">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w:t>
      </w:r>
      <w:r>
        <w:rPr>
          <w:rFonts w:ascii="Cambria" w:eastAsia="Cambria" w:hAnsi="Cambria" w:cs="Cambria"/>
        </w:rPr>
        <w:lastRenderedPageBreak/>
        <w:t>información con el propósito de asegurar la calidad de los mismos, tanto en su funcionalidad, como en la facilidad de uso.</w:t>
      </w:r>
    </w:p>
    <w:p w:rsidR="00511A10" w:rsidRPr="00076737" w:rsidRDefault="00511A10" w:rsidP="00150E37">
      <w:pPr>
        <w:jc w:val="both"/>
        <w:rPr>
          <w:rFonts w:asciiTheme="minorHAnsi" w:hAnsiTheme="minorHAnsi"/>
        </w:rPr>
      </w:pPr>
    </w:p>
    <w:p w:rsidR="00A32DE3" w:rsidRPr="00076737" w:rsidRDefault="00A32DE3" w:rsidP="00150E37">
      <w:pPr>
        <w:jc w:val="both"/>
        <w:rPr>
          <w:rFonts w:asciiTheme="minorHAnsi" w:hAnsiTheme="minorHAnsi"/>
          <w:b/>
          <w:bCs/>
        </w:rPr>
      </w:pPr>
      <w:r w:rsidRPr="00076737">
        <w:rPr>
          <w:rFonts w:asciiTheme="minorHAnsi" w:hAnsiTheme="minorHAnsi"/>
          <w:b/>
          <w:bCs/>
        </w:rPr>
        <w:t>II. Objetivos de la consultoría</w:t>
      </w:r>
    </w:p>
    <w:p w:rsidR="00A32DE3" w:rsidRPr="00076737" w:rsidRDefault="00A32DE3" w:rsidP="00150E37">
      <w:pPr>
        <w:jc w:val="both"/>
        <w:rPr>
          <w:rFonts w:asciiTheme="minorHAnsi" w:hAnsiTheme="minorHAnsi"/>
          <w:bCs/>
        </w:rPr>
      </w:pPr>
      <w:r w:rsidRPr="00076737">
        <w:rPr>
          <w:rFonts w:asciiTheme="minorHAnsi" w:hAnsiTheme="minorHAnsi"/>
          <w:b/>
        </w:rPr>
        <w:t>Objetivo General:</w:t>
      </w:r>
    </w:p>
    <w:p w:rsidR="00A32DE3" w:rsidRPr="00076737" w:rsidRDefault="00A32DE3" w:rsidP="00150E37">
      <w:pPr>
        <w:jc w:val="both"/>
        <w:rPr>
          <w:rFonts w:asciiTheme="minorHAnsi" w:hAnsiTheme="minorHAnsi"/>
          <w:bCs/>
        </w:rPr>
      </w:pPr>
      <w:r w:rsidRPr="00076737">
        <w:rPr>
          <w:rFonts w:asciiTheme="minorHAnsi" w:hAnsiTheme="minorHAnsi"/>
          <w:bCs/>
        </w:rPr>
        <w:t>Migrar y convertir los archivos de la plataforma IBM/400 de formato EBCDIC a formato que pueda ser consultado en plataforma SQL.</w:t>
      </w:r>
    </w:p>
    <w:p w:rsidR="00A32DE3" w:rsidRPr="00076737" w:rsidRDefault="00A32DE3" w:rsidP="00150E37">
      <w:pPr>
        <w:autoSpaceDE w:val="0"/>
        <w:autoSpaceDN w:val="0"/>
        <w:adjustRightInd w:val="0"/>
        <w:spacing w:line="240" w:lineRule="auto"/>
        <w:jc w:val="both"/>
        <w:rPr>
          <w:rFonts w:asciiTheme="minorHAnsi" w:hAnsiTheme="minorHAnsi"/>
          <w:b/>
        </w:rPr>
      </w:pPr>
      <w:r w:rsidRPr="00076737">
        <w:rPr>
          <w:rFonts w:asciiTheme="minorHAnsi" w:hAnsiTheme="minorHAnsi"/>
          <w:b/>
        </w:rPr>
        <w:t>Objetivos Específicos:</w:t>
      </w:r>
    </w:p>
    <w:p w:rsidR="00A32DE3" w:rsidRPr="00076737" w:rsidRDefault="006468B2" w:rsidP="00150E37">
      <w:pPr>
        <w:jc w:val="both"/>
        <w:rPr>
          <w:rFonts w:asciiTheme="minorHAnsi" w:hAnsiTheme="minorHAnsi"/>
          <w:bCs/>
        </w:rPr>
      </w:pPr>
      <w:r w:rsidRPr="00076737">
        <w:rPr>
          <w:rFonts w:asciiTheme="minorHAnsi" w:hAnsiTheme="minorHAnsi"/>
          <w:bCs/>
        </w:rPr>
        <w:t>1. Realizar</w:t>
      </w:r>
      <w:r w:rsidR="00A32DE3" w:rsidRPr="00076737">
        <w:rPr>
          <w:rFonts w:asciiTheme="minorHAnsi" w:hAnsiTheme="minorHAnsi"/>
          <w:bCs/>
        </w:rPr>
        <w:t xml:space="preserve"> el inventario de las librerías de producción de </w:t>
      </w:r>
      <w:r w:rsidRPr="00076737">
        <w:rPr>
          <w:rFonts w:asciiTheme="minorHAnsi" w:hAnsiTheme="minorHAnsi"/>
          <w:bCs/>
        </w:rPr>
        <w:t>los sistemas</w:t>
      </w:r>
      <w:r w:rsidR="00A32DE3" w:rsidRPr="00076737">
        <w:rPr>
          <w:rFonts w:asciiTheme="minorHAnsi" w:hAnsiTheme="minorHAnsi"/>
          <w:bCs/>
        </w:rPr>
        <w:t xml:space="preserve"> o sistemas que serán migrados.</w:t>
      </w:r>
    </w:p>
    <w:p w:rsidR="00A32DE3" w:rsidRPr="00076737" w:rsidRDefault="00A32DE3" w:rsidP="00150E37">
      <w:pPr>
        <w:jc w:val="both"/>
        <w:rPr>
          <w:rFonts w:asciiTheme="minorHAnsi" w:hAnsiTheme="minorHAnsi"/>
          <w:bCs/>
        </w:rPr>
      </w:pPr>
      <w:r w:rsidRPr="00076737">
        <w:rPr>
          <w:rFonts w:asciiTheme="minorHAnsi" w:hAnsiTheme="minorHAnsi"/>
          <w:bCs/>
        </w:rPr>
        <w:t>2. Realizar para cada librería, el inventario de archivos bases con sus respectivos lógicos (</w:t>
      </w:r>
      <w:r w:rsidR="006468B2" w:rsidRPr="00076737">
        <w:rPr>
          <w:rFonts w:asciiTheme="minorHAnsi" w:hAnsiTheme="minorHAnsi"/>
          <w:bCs/>
        </w:rPr>
        <w:t>índices)</w:t>
      </w:r>
      <w:r w:rsidRPr="00076737">
        <w:rPr>
          <w:rFonts w:asciiTheme="minorHAnsi" w:hAnsiTheme="minorHAnsi"/>
          <w:bCs/>
        </w:rPr>
        <w:t>.</w:t>
      </w:r>
    </w:p>
    <w:p w:rsidR="00A32DE3" w:rsidRPr="00076737" w:rsidRDefault="00A32DE3" w:rsidP="00150E37">
      <w:pPr>
        <w:jc w:val="both"/>
        <w:rPr>
          <w:rFonts w:asciiTheme="minorHAnsi" w:hAnsiTheme="minorHAnsi"/>
          <w:bCs/>
        </w:rPr>
      </w:pPr>
      <w:r w:rsidRPr="00076737">
        <w:rPr>
          <w:rFonts w:asciiTheme="minorHAnsi" w:hAnsiTheme="minorHAnsi"/>
          <w:bCs/>
        </w:rPr>
        <w:t>3. Realizar inventario de los lógicos, revisar las llaves, selección u omisiones de las condiciones.</w:t>
      </w:r>
    </w:p>
    <w:p w:rsidR="00A32DE3" w:rsidRPr="00076737" w:rsidRDefault="00A32DE3" w:rsidP="00150E37">
      <w:pPr>
        <w:jc w:val="both"/>
        <w:rPr>
          <w:rFonts w:asciiTheme="minorHAnsi" w:hAnsiTheme="minorHAnsi"/>
          <w:bCs/>
        </w:rPr>
      </w:pPr>
      <w:r w:rsidRPr="00076737">
        <w:rPr>
          <w:rFonts w:asciiTheme="minorHAnsi" w:hAnsiTheme="minorHAnsi"/>
          <w:bCs/>
        </w:rPr>
        <w:t>4. Inventario de la definición de los campos hora y fecha, para verificar el tratamiento de transformación al SQL</w:t>
      </w:r>
    </w:p>
    <w:p w:rsidR="00A32DE3" w:rsidRPr="00076737" w:rsidRDefault="00A32DE3" w:rsidP="00150E37">
      <w:pPr>
        <w:jc w:val="both"/>
        <w:rPr>
          <w:rFonts w:asciiTheme="minorHAnsi" w:hAnsiTheme="minorHAnsi"/>
          <w:bCs/>
        </w:rPr>
      </w:pPr>
      <w:r w:rsidRPr="00076737">
        <w:rPr>
          <w:rFonts w:asciiTheme="minorHAnsi" w:hAnsiTheme="minorHAnsi"/>
          <w:bCs/>
        </w:rPr>
        <w:t>5. Inventario para constatar campos nulos.</w:t>
      </w:r>
    </w:p>
    <w:p w:rsidR="00A32DE3" w:rsidRPr="00076737" w:rsidRDefault="00A32DE3" w:rsidP="00150E37">
      <w:pPr>
        <w:jc w:val="both"/>
        <w:rPr>
          <w:rFonts w:asciiTheme="minorHAnsi" w:hAnsiTheme="minorHAnsi"/>
          <w:bCs/>
        </w:rPr>
      </w:pPr>
      <w:r w:rsidRPr="00076737">
        <w:rPr>
          <w:rFonts w:asciiTheme="minorHAnsi" w:hAnsiTheme="minorHAnsi"/>
          <w:bCs/>
        </w:rPr>
        <w:t>6. Realizar cuadre de cantidad de data enviada y total de la sumatoria como datos de control.</w:t>
      </w:r>
    </w:p>
    <w:p w:rsidR="00A32DE3" w:rsidRPr="00076737" w:rsidRDefault="00A32DE3" w:rsidP="00150E37">
      <w:pPr>
        <w:jc w:val="both"/>
        <w:rPr>
          <w:rFonts w:asciiTheme="minorHAnsi" w:hAnsiTheme="minorHAnsi"/>
          <w:bCs/>
        </w:rPr>
      </w:pPr>
      <w:r w:rsidRPr="00076737">
        <w:rPr>
          <w:rFonts w:asciiTheme="minorHAnsi" w:hAnsiTheme="minorHAnsi"/>
          <w:bCs/>
        </w:rPr>
        <w:t>7. Creación de los programas para la extracción de la data por cada archivo base encontrado.</w:t>
      </w:r>
    </w:p>
    <w:p w:rsidR="00A32DE3" w:rsidRPr="00076737" w:rsidRDefault="00A32DE3" w:rsidP="00150E37">
      <w:pPr>
        <w:jc w:val="both"/>
        <w:rPr>
          <w:rFonts w:asciiTheme="minorHAnsi" w:hAnsiTheme="minorHAnsi"/>
          <w:bCs/>
        </w:rPr>
      </w:pPr>
      <w:r w:rsidRPr="00076737">
        <w:rPr>
          <w:rFonts w:asciiTheme="minorHAnsi" w:hAnsiTheme="minorHAnsi"/>
          <w:bCs/>
        </w:rPr>
        <w:t xml:space="preserve">8. Creación de los programas de transformación de campos fecha/hora o </w:t>
      </w:r>
      <w:proofErr w:type="spellStart"/>
      <w:r w:rsidRPr="00076737">
        <w:rPr>
          <w:rFonts w:asciiTheme="minorHAnsi" w:hAnsiTheme="minorHAnsi"/>
          <w:bCs/>
        </w:rPr>
        <w:t>Timestamp</w:t>
      </w:r>
      <w:proofErr w:type="spellEnd"/>
      <w:r w:rsidRPr="00076737">
        <w:rPr>
          <w:rFonts w:asciiTheme="minorHAnsi" w:hAnsiTheme="minorHAnsi"/>
          <w:bCs/>
        </w:rPr>
        <w:t>.</w:t>
      </w:r>
    </w:p>
    <w:p w:rsidR="00A32DE3" w:rsidRPr="00076737" w:rsidRDefault="00A32DE3" w:rsidP="00150E37">
      <w:pPr>
        <w:jc w:val="both"/>
        <w:rPr>
          <w:rFonts w:asciiTheme="minorHAnsi" w:hAnsiTheme="minorHAnsi"/>
          <w:bCs/>
        </w:rPr>
      </w:pPr>
      <w:r w:rsidRPr="00076737">
        <w:rPr>
          <w:rFonts w:asciiTheme="minorHAnsi" w:hAnsiTheme="minorHAnsi"/>
          <w:bCs/>
        </w:rPr>
        <w:t>9. Creación de los programas de validación de campos nulos.</w:t>
      </w:r>
    </w:p>
    <w:p w:rsidR="00A32DE3" w:rsidRPr="00076737" w:rsidRDefault="00A32DE3" w:rsidP="00150E37">
      <w:pPr>
        <w:jc w:val="both"/>
        <w:rPr>
          <w:rFonts w:asciiTheme="minorHAnsi" w:hAnsiTheme="minorHAnsi"/>
          <w:bCs/>
        </w:rPr>
      </w:pPr>
      <w:r w:rsidRPr="00076737">
        <w:rPr>
          <w:rFonts w:asciiTheme="minorHAnsi" w:hAnsiTheme="minorHAnsi"/>
          <w:bCs/>
        </w:rPr>
        <w:t xml:space="preserve">10. Definición de la base de datos (Tablas e </w:t>
      </w:r>
      <w:r w:rsidR="006468B2" w:rsidRPr="00076737">
        <w:rPr>
          <w:rFonts w:asciiTheme="minorHAnsi" w:hAnsiTheme="minorHAnsi"/>
          <w:bCs/>
        </w:rPr>
        <w:t>Índices)</w:t>
      </w:r>
      <w:r w:rsidRPr="00076737">
        <w:rPr>
          <w:rFonts w:asciiTheme="minorHAnsi" w:hAnsiTheme="minorHAnsi"/>
          <w:bCs/>
        </w:rPr>
        <w:t xml:space="preserve"> en el SQL.</w:t>
      </w:r>
    </w:p>
    <w:p w:rsidR="00A32DE3" w:rsidRPr="00076737" w:rsidRDefault="00A32DE3" w:rsidP="00150E37">
      <w:pPr>
        <w:jc w:val="both"/>
        <w:rPr>
          <w:rFonts w:asciiTheme="minorHAnsi" w:hAnsiTheme="minorHAnsi"/>
          <w:bCs/>
        </w:rPr>
      </w:pPr>
      <w:r w:rsidRPr="00076737">
        <w:rPr>
          <w:rFonts w:asciiTheme="minorHAnsi" w:hAnsiTheme="minorHAnsi"/>
          <w:bCs/>
        </w:rPr>
        <w:t>11. Realizar cuadre data migrada.</w:t>
      </w:r>
    </w:p>
    <w:p w:rsidR="00A32DE3" w:rsidRPr="00076737" w:rsidRDefault="00A32DE3" w:rsidP="00150E37">
      <w:pPr>
        <w:jc w:val="both"/>
        <w:rPr>
          <w:rFonts w:asciiTheme="minorHAnsi" w:hAnsiTheme="minorHAnsi"/>
          <w:bCs/>
        </w:rPr>
      </w:pPr>
      <w:r w:rsidRPr="00076737">
        <w:rPr>
          <w:rFonts w:asciiTheme="minorHAnsi" w:hAnsiTheme="minorHAnsi"/>
          <w:bCs/>
        </w:rPr>
        <w:t>12. Referencia Cruzada del DB2 contra migración al SQL.</w:t>
      </w:r>
    </w:p>
    <w:p w:rsidR="00A32DE3" w:rsidRPr="00076737" w:rsidRDefault="00A32DE3" w:rsidP="00150E37">
      <w:pPr>
        <w:jc w:val="both"/>
        <w:rPr>
          <w:rFonts w:asciiTheme="minorHAnsi" w:hAnsiTheme="minorHAnsi"/>
          <w:bCs/>
        </w:rPr>
      </w:pPr>
      <w:r w:rsidRPr="00076737">
        <w:rPr>
          <w:rFonts w:asciiTheme="minorHAnsi" w:hAnsiTheme="minorHAnsi"/>
          <w:bCs/>
        </w:rPr>
        <w:t>13. Creación de las relaciones entre tablas SQL.</w:t>
      </w:r>
    </w:p>
    <w:p w:rsidR="00A32DE3" w:rsidRPr="00076737" w:rsidRDefault="00A32DE3" w:rsidP="00150E37">
      <w:pPr>
        <w:jc w:val="both"/>
        <w:rPr>
          <w:rFonts w:asciiTheme="minorHAnsi" w:hAnsiTheme="minorHAnsi"/>
          <w:bCs/>
        </w:rPr>
      </w:pPr>
      <w:r w:rsidRPr="00076737">
        <w:rPr>
          <w:rFonts w:asciiTheme="minorHAnsi" w:hAnsiTheme="minorHAnsi"/>
          <w:bCs/>
        </w:rPr>
        <w:t>14. Desarrollo de programas a nivel PC, usando .NET</w:t>
      </w:r>
    </w:p>
    <w:p w:rsidR="00A32DE3" w:rsidRPr="00076737" w:rsidRDefault="00A32DE3" w:rsidP="00150E37">
      <w:pPr>
        <w:jc w:val="both"/>
        <w:rPr>
          <w:rFonts w:asciiTheme="minorHAnsi" w:hAnsiTheme="minorHAnsi"/>
          <w:bCs/>
        </w:rPr>
      </w:pPr>
      <w:r w:rsidRPr="00076737">
        <w:rPr>
          <w:rFonts w:asciiTheme="minorHAnsi" w:hAnsiTheme="minorHAnsi"/>
          <w:bCs/>
        </w:rPr>
        <w:t>15. Certificación de la data migrada</w:t>
      </w:r>
    </w:p>
    <w:p w:rsidR="00A32DE3" w:rsidRPr="00076737" w:rsidRDefault="00A32DE3" w:rsidP="00150E37">
      <w:pPr>
        <w:jc w:val="both"/>
        <w:rPr>
          <w:rFonts w:asciiTheme="minorHAnsi" w:hAnsiTheme="minorHAnsi"/>
          <w:bCs/>
        </w:rPr>
      </w:pPr>
      <w:r w:rsidRPr="00076737">
        <w:rPr>
          <w:rFonts w:asciiTheme="minorHAnsi" w:hAnsiTheme="minorHAnsi"/>
          <w:bCs/>
        </w:rPr>
        <w:t>16. Certificación QA (Aseguramiento de la Calidad).</w:t>
      </w:r>
    </w:p>
    <w:p w:rsidR="00A32DE3" w:rsidRPr="00076737" w:rsidRDefault="00A32DE3" w:rsidP="00150E37">
      <w:pPr>
        <w:jc w:val="both"/>
        <w:rPr>
          <w:rFonts w:asciiTheme="minorHAnsi" w:hAnsiTheme="minorHAnsi"/>
          <w:bCs/>
        </w:rPr>
      </w:pPr>
      <w:r w:rsidRPr="00076737">
        <w:rPr>
          <w:rFonts w:asciiTheme="minorHAnsi" w:hAnsiTheme="minorHAnsi"/>
          <w:bCs/>
        </w:rPr>
        <w:t>17. Realizar el salvado de toda la información del sistema AS/400 a cinta.</w:t>
      </w:r>
    </w:p>
    <w:p w:rsidR="00A32DE3" w:rsidRPr="00076737" w:rsidRDefault="00A32DE3" w:rsidP="00150E37">
      <w:pPr>
        <w:jc w:val="both"/>
        <w:rPr>
          <w:rFonts w:asciiTheme="minorHAnsi" w:hAnsiTheme="minorHAnsi"/>
          <w:bCs/>
        </w:rPr>
      </w:pPr>
    </w:p>
    <w:p w:rsidR="00A32DE3" w:rsidRPr="00076737" w:rsidRDefault="00A32DE3" w:rsidP="00150E37">
      <w:pPr>
        <w:autoSpaceDE w:val="0"/>
        <w:autoSpaceDN w:val="0"/>
        <w:adjustRightInd w:val="0"/>
        <w:spacing w:line="240" w:lineRule="auto"/>
        <w:jc w:val="both"/>
        <w:rPr>
          <w:rFonts w:asciiTheme="minorHAnsi" w:hAnsiTheme="minorHAnsi"/>
          <w:b/>
          <w:bCs/>
        </w:rPr>
      </w:pPr>
      <w:r w:rsidRPr="00076737">
        <w:rPr>
          <w:rFonts w:asciiTheme="minorHAnsi" w:hAnsiTheme="minorHAnsi"/>
          <w:b/>
          <w:bCs/>
        </w:rPr>
        <w:lastRenderedPageBreak/>
        <w:t>III.</w:t>
      </w:r>
      <w:r w:rsidRPr="00076737">
        <w:rPr>
          <w:rFonts w:asciiTheme="minorHAnsi" w:hAnsiTheme="minorHAnsi"/>
          <w:b/>
          <w:bCs/>
        </w:rPr>
        <w:tab/>
        <w:t>Actividades principales a desarrollar:</w:t>
      </w:r>
    </w:p>
    <w:p w:rsidR="00A32DE3" w:rsidRPr="00076737" w:rsidRDefault="00A32DE3" w:rsidP="00150E37">
      <w:pPr>
        <w:autoSpaceDE w:val="0"/>
        <w:autoSpaceDN w:val="0"/>
        <w:adjustRightInd w:val="0"/>
        <w:spacing w:line="240" w:lineRule="auto"/>
        <w:jc w:val="both"/>
        <w:rPr>
          <w:rFonts w:asciiTheme="minorHAnsi" w:hAnsiTheme="minorHAnsi"/>
          <w:b/>
          <w:bCs/>
        </w:rPr>
      </w:pPr>
    </w:p>
    <w:p w:rsidR="00A32DE3" w:rsidRPr="00076737" w:rsidRDefault="00A32DE3" w:rsidP="00150E37">
      <w:pPr>
        <w:numPr>
          <w:ilvl w:val="0"/>
          <w:numId w:val="7"/>
        </w:numPr>
        <w:autoSpaceDE w:val="0"/>
        <w:autoSpaceDN w:val="0"/>
        <w:adjustRightInd w:val="0"/>
        <w:spacing w:after="0" w:line="240" w:lineRule="auto"/>
        <w:ind w:left="426" w:hanging="426"/>
        <w:contextualSpacing/>
        <w:jc w:val="both"/>
        <w:rPr>
          <w:rFonts w:asciiTheme="minorHAnsi" w:hAnsiTheme="minorHAnsi"/>
        </w:rPr>
      </w:pPr>
      <w:r w:rsidRPr="00076737">
        <w:rPr>
          <w:rFonts w:asciiTheme="minorHAnsi" w:hAnsiTheme="minorHAnsi"/>
        </w:rPr>
        <w:t>Realizar revisiones en situ para verificar el avance y cumplimiento del cronograma de administración e implementación de conformidad con el Contrato de Servicios suscrito contratados con la Secretaría de Educación.</w:t>
      </w:r>
    </w:p>
    <w:p w:rsidR="00A32DE3" w:rsidRPr="00076737" w:rsidRDefault="00A32DE3" w:rsidP="00150E37">
      <w:pPr>
        <w:ind w:left="426" w:hanging="426"/>
        <w:jc w:val="both"/>
        <w:rPr>
          <w:rFonts w:asciiTheme="minorHAnsi" w:hAnsiTheme="minorHAnsi"/>
        </w:rPr>
      </w:pPr>
    </w:p>
    <w:p w:rsidR="00A32DE3" w:rsidRPr="00076737" w:rsidRDefault="00A32DE3" w:rsidP="00150E37">
      <w:pPr>
        <w:numPr>
          <w:ilvl w:val="0"/>
          <w:numId w:val="7"/>
        </w:numPr>
        <w:autoSpaceDE w:val="0"/>
        <w:autoSpaceDN w:val="0"/>
        <w:adjustRightInd w:val="0"/>
        <w:spacing w:after="0" w:line="240" w:lineRule="auto"/>
        <w:ind w:left="426" w:hanging="426"/>
        <w:contextualSpacing/>
        <w:jc w:val="both"/>
        <w:rPr>
          <w:rFonts w:asciiTheme="minorHAnsi" w:hAnsiTheme="minorHAnsi"/>
        </w:rPr>
      </w:pPr>
      <w:r w:rsidRPr="00076737">
        <w:rPr>
          <w:rFonts w:asciiTheme="minorHAnsi" w:hAnsiTheme="minorHAnsi"/>
        </w:rPr>
        <w:t>Acompañar y supervisar Los alcances del proyecto</w:t>
      </w:r>
    </w:p>
    <w:p w:rsidR="00A32DE3" w:rsidRPr="00076737" w:rsidRDefault="00A32DE3" w:rsidP="00150E37">
      <w:pPr>
        <w:pStyle w:val="Prrafodelista"/>
        <w:jc w:val="both"/>
        <w:rPr>
          <w:rFonts w:asciiTheme="minorHAnsi" w:hAnsiTheme="minorHAnsi"/>
        </w:rPr>
      </w:pPr>
    </w:p>
    <w:p w:rsidR="00A32DE3" w:rsidRPr="00076737" w:rsidRDefault="00A32DE3" w:rsidP="00150E37">
      <w:pPr>
        <w:numPr>
          <w:ilvl w:val="0"/>
          <w:numId w:val="7"/>
        </w:numPr>
        <w:autoSpaceDE w:val="0"/>
        <w:autoSpaceDN w:val="0"/>
        <w:adjustRightInd w:val="0"/>
        <w:spacing w:after="0" w:line="240" w:lineRule="auto"/>
        <w:ind w:left="426" w:hanging="426"/>
        <w:contextualSpacing/>
        <w:jc w:val="both"/>
        <w:rPr>
          <w:rFonts w:asciiTheme="minorHAnsi" w:hAnsiTheme="minorHAnsi"/>
        </w:rPr>
      </w:pPr>
      <w:r w:rsidRPr="00076737">
        <w:rPr>
          <w:rFonts w:asciiTheme="minorHAnsi" w:hAnsiTheme="minorHAnsi"/>
        </w:rPr>
        <w:t xml:space="preserve">Velar por el fiel cumplimiento de los alcances y  mantener informada adecuadamente a la Secretaría  de todos los avances y eventuales contratiempos que se pudiesen presentar en los trabajos. y sugerir medidas alternativas de solución. </w:t>
      </w:r>
    </w:p>
    <w:p w:rsidR="00A32DE3" w:rsidRPr="00076737" w:rsidRDefault="00A32DE3" w:rsidP="00150E37">
      <w:pPr>
        <w:ind w:left="426" w:hanging="426"/>
        <w:jc w:val="both"/>
        <w:rPr>
          <w:rFonts w:asciiTheme="minorHAnsi" w:hAnsiTheme="minorHAnsi"/>
        </w:rPr>
      </w:pPr>
    </w:p>
    <w:p w:rsidR="00A32DE3" w:rsidRPr="00076737" w:rsidRDefault="00A32DE3" w:rsidP="00150E37">
      <w:pPr>
        <w:numPr>
          <w:ilvl w:val="0"/>
          <w:numId w:val="7"/>
        </w:numPr>
        <w:autoSpaceDE w:val="0"/>
        <w:autoSpaceDN w:val="0"/>
        <w:adjustRightInd w:val="0"/>
        <w:spacing w:after="0" w:line="240" w:lineRule="auto"/>
        <w:ind w:left="426" w:hanging="426"/>
        <w:contextualSpacing/>
        <w:jc w:val="both"/>
        <w:rPr>
          <w:rFonts w:asciiTheme="minorHAnsi" w:hAnsiTheme="minorHAnsi"/>
        </w:rPr>
      </w:pPr>
      <w:r w:rsidRPr="00076737">
        <w:rPr>
          <w:rFonts w:asciiTheme="minorHAnsi" w:hAnsiTheme="minorHAnsi"/>
        </w:rPr>
        <w:t xml:space="preserve">Documentar adecuadamente sus servicios profesionales mediante el uso de bitácoras por el trabajo realizado, ayudas de memoria, informes, medios electrónicos, etc.  entregar un cronograma de actividades a realizar con fechas de cumplimiento y avance de esta tarea. </w:t>
      </w:r>
    </w:p>
    <w:p w:rsidR="00A32DE3" w:rsidRPr="00076737" w:rsidRDefault="00A32DE3" w:rsidP="00150E37">
      <w:pPr>
        <w:pStyle w:val="Prrafodelista"/>
        <w:jc w:val="both"/>
        <w:rPr>
          <w:rFonts w:asciiTheme="minorHAnsi" w:hAnsiTheme="minorHAnsi"/>
        </w:rPr>
      </w:pPr>
    </w:p>
    <w:p w:rsidR="00A32DE3" w:rsidRPr="00076737" w:rsidRDefault="00A32DE3" w:rsidP="00150E37">
      <w:pPr>
        <w:pStyle w:val="Prrafodelista"/>
        <w:numPr>
          <w:ilvl w:val="0"/>
          <w:numId w:val="7"/>
        </w:numPr>
        <w:pBdr>
          <w:top w:val="nil"/>
          <w:left w:val="nil"/>
          <w:bottom w:val="nil"/>
          <w:right w:val="nil"/>
          <w:between w:val="nil"/>
        </w:pBdr>
        <w:spacing w:after="0" w:line="276" w:lineRule="auto"/>
        <w:jc w:val="both"/>
        <w:rPr>
          <w:rFonts w:asciiTheme="minorHAnsi" w:eastAsia="Cambria" w:hAnsiTheme="minorHAnsi" w:cs="Cambria"/>
          <w:color w:val="000000"/>
        </w:rPr>
      </w:pPr>
      <w:r w:rsidRPr="00076737">
        <w:rPr>
          <w:rFonts w:asciiTheme="minorHAnsi" w:eastAsia="Cambria" w:hAnsiTheme="minorHAnsi" w:cs="Cambria"/>
          <w:color w:val="000000"/>
          <w:lang w:val="es-ES_tradnl"/>
        </w:rPr>
        <w:t>El Consultor queda facultado a subcontratar a su cuenta y riesgo a consultores y servicios que lo apoyen en temas especializados.</w:t>
      </w:r>
    </w:p>
    <w:p w:rsidR="00A32DE3" w:rsidRPr="00076737" w:rsidRDefault="00A32DE3" w:rsidP="00150E37">
      <w:pPr>
        <w:autoSpaceDE w:val="0"/>
        <w:autoSpaceDN w:val="0"/>
        <w:adjustRightInd w:val="0"/>
        <w:spacing w:after="0" w:line="240" w:lineRule="auto"/>
        <w:ind w:left="426"/>
        <w:contextualSpacing/>
        <w:jc w:val="both"/>
        <w:rPr>
          <w:rFonts w:asciiTheme="minorHAnsi" w:hAnsiTheme="minorHAnsi"/>
        </w:rPr>
      </w:pPr>
    </w:p>
    <w:p w:rsidR="00A32DE3" w:rsidRPr="00076737" w:rsidRDefault="00A32DE3" w:rsidP="00150E37">
      <w:pPr>
        <w:jc w:val="both"/>
        <w:rPr>
          <w:rFonts w:asciiTheme="minorHAnsi" w:hAnsiTheme="minorHAnsi"/>
          <w:bCs/>
        </w:rPr>
      </w:pPr>
    </w:p>
    <w:p w:rsidR="00A32DE3" w:rsidRPr="00076737" w:rsidRDefault="00A32DE3" w:rsidP="00150E37">
      <w:pPr>
        <w:autoSpaceDE w:val="0"/>
        <w:autoSpaceDN w:val="0"/>
        <w:adjustRightInd w:val="0"/>
        <w:spacing w:line="240" w:lineRule="auto"/>
        <w:jc w:val="both"/>
        <w:rPr>
          <w:rFonts w:asciiTheme="minorHAnsi" w:hAnsiTheme="minorHAnsi"/>
          <w:b/>
          <w:bCs/>
        </w:rPr>
      </w:pPr>
      <w:r w:rsidRPr="00076737">
        <w:rPr>
          <w:rFonts w:asciiTheme="minorHAnsi" w:hAnsiTheme="minorHAnsi"/>
          <w:b/>
          <w:bCs/>
        </w:rPr>
        <w:t>IV.</w:t>
      </w:r>
      <w:r w:rsidRPr="00076737">
        <w:rPr>
          <w:rFonts w:asciiTheme="minorHAnsi" w:hAnsiTheme="minorHAnsi"/>
          <w:b/>
          <w:bCs/>
        </w:rPr>
        <w:tab/>
        <w:t>Productos a entregar por el Consultor:</w:t>
      </w:r>
    </w:p>
    <w:p w:rsidR="00A32DE3" w:rsidRPr="00076737" w:rsidRDefault="00A32DE3" w:rsidP="00150E37">
      <w:pPr>
        <w:numPr>
          <w:ilvl w:val="0"/>
          <w:numId w:val="8"/>
        </w:numPr>
        <w:autoSpaceDE w:val="0"/>
        <w:autoSpaceDN w:val="0"/>
        <w:adjustRightInd w:val="0"/>
        <w:spacing w:after="0" w:line="240" w:lineRule="auto"/>
        <w:ind w:left="426" w:hanging="426"/>
        <w:contextualSpacing/>
        <w:jc w:val="both"/>
        <w:rPr>
          <w:rFonts w:asciiTheme="minorHAnsi" w:hAnsiTheme="minorHAnsi"/>
          <w:bCs/>
        </w:rPr>
      </w:pPr>
      <w:r w:rsidRPr="00076737">
        <w:rPr>
          <w:rFonts w:asciiTheme="minorHAnsi" w:hAnsiTheme="minorHAnsi"/>
          <w:bCs/>
        </w:rPr>
        <w:t>Respaldo de todos los datos del Sistema AS/400 en un medio magnético.</w:t>
      </w:r>
    </w:p>
    <w:p w:rsidR="00A32DE3" w:rsidRPr="00076737" w:rsidRDefault="00A32DE3" w:rsidP="00150E37">
      <w:pPr>
        <w:numPr>
          <w:ilvl w:val="0"/>
          <w:numId w:val="8"/>
        </w:numPr>
        <w:autoSpaceDE w:val="0"/>
        <w:autoSpaceDN w:val="0"/>
        <w:adjustRightInd w:val="0"/>
        <w:spacing w:after="0" w:line="240" w:lineRule="auto"/>
        <w:ind w:left="426" w:hanging="426"/>
        <w:contextualSpacing/>
        <w:jc w:val="both"/>
        <w:rPr>
          <w:rFonts w:asciiTheme="minorHAnsi" w:hAnsiTheme="minorHAnsi"/>
          <w:bCs/>
        </w:rPr>
      </w:pPr>
      <w:r w:rsidRPr="00076737">
        <w:rPr>
          <w:rFonts w:asciiTheme="minorHAnsi" w:hAnsiTheme="minorHAnsi"/>
          <w:bCs/>
        </w:rPr>
        <w:t>Evidencia de la migración y conversión de la data del sistema AS/400.</w:t>
      </w:r>
    </w:p>
    <w:p w:rsidR="00A32DE3" w:rsidRPr="00076737" w:rsidRDefault="00A32DE3" w:rsidP="00150E37">
      <w:pPr>
        <w:numPr>
          <w:ilvl w:val="0"/>
          <w:numId w:val="8"/>
        </w:numPr>
        <w:autoSpaceDE w:val="0"/>
        <w:autoSpaceDN w:val="0"/>
        <w:adjustRightInd w:val="0"/>
        <w:spacing w:after="0" w:line="240" w:lineRule="auto"/>
        <w:ind w:left="426" w:hanging="426"/>
        <w:contextualSpacing/>
        <w:jc w:val="both"/>
        <w:rPr>
          <w:rFonts w:asciiTheme="minorHAnsi" w:hAnsiTheme="minorHAnsi"/>
          <w:bCs/>
        </w:rPr>
      </w:pPr>
      <w:r w:rsidRPr="00076737">
        <w:rPr>
          <w:rFonts w:asciiTheme="minorHAnsi" w:hAnsiTheme="minorHAnsi"/>
          <w:bCs/>
        </w:rPr>
        <w:t xml:space="preserve"> Programas de consulta en SQL.</w:t>
      </w:r>
    </w:p>
    <w:p w:rsidR="00A32DE3" w:rsidRPr="00076737" w:rsidRDefault="00A32DE3" w:rsidP="00150E37">
      <w:pPr>
        <w:numPr>
          <w:ilvl w:val="0"/>
          <w:numId w:val="8"/>
        </w:numPr>
        <w:autoSpaceDE w:val="0"/>
        <w:autoSpaceDN w:val="0"/>
        <w:adjustRightInd w:val="0"/>
        <w:spacing w:after="0" w:line="240" w:lineRule="auto"/>
        <w:ind w:left="426" w:hanging="426"/>
        <w:contextualSpacing/>
        <w:jc w:val="both"/>
        <w:rPr>
          <w:rFonts w:asciiTheme="minorHAnsi" w:hAnsiTheme="minorHAnsi"/>
          <w:bCs/>
        </w:rPr>
      </w:pPr>
      <w:r w:rsidRPr="00076737">
        <w:rPr>
          <w:rFonts w:asciiTheme="minorHAnsi" w:hAnsiTheme="minorHAnsi"/>
          <w:bCs/>
        </w:rPr>
        <w:t>Cronograma de actividades realizadas.</w:t>
      </w:r>
    </w:p>
    <w:p w:rsidR="00A32DE3" w:rsidRDefault="00A32DE3" w:rsidP="00150E37">
      <w:pPr>
        <w:autoSpaceDE w:val="0"/>
        <w:autoSpaceDN w:val="0"/>
        <w:adjustRightInd w:val="0"/>
        <w:spacing w:line="240" w:lineRule="auto"/>
        <w:jc w:val="both"/>
        <w:rPr>
          <w:b/>
          <w:bCs/>
        </w:rPr>
      </w:pPr>
    </w:p>
    <w:p w:rsidR="0010679D" w:rsidRDefault="00A32DE3" w:rsidP="00150E37">
      <w:pPr>
        <w:autoSpaceDE w:val="0"/>
        <w:autoSpaceDN w:val="0"/>
        <w:adjustRightInd w:val="0"/>
        <w:spacing w:line="240" w:lineRule="auto"/>
        <w:jc w:val="both"/>
        <w:rPr>
          <w:rFonts w:asciiTheme="minorHAnsi" w:hAnsiTheme="minorHAnsi"/>
          <w:b/>
          <w:bCs/>
        </w:rPr>
      </w:pPr>
      <w:r w:rsidRPr="00076737">
        <w:rPr>
          <w:rFonts w:asciiTheme="minorHAnsi" w:hAnsiTheme="minorHAnsi"/>
          <w:b/>
          <w:bCs/>
        </w:rPr>
        <w:t>V.</w:t>
      </w:r>
      <w:r w:rsidRPr="00076737">
        <w:rPr>
          <w:rFonts w:asciiTheme="minorHAnsi" w:hAnsiTheme="minorHAnsi"/>
          <w:b/>
          <w:bCs/>
        </w:rPr>
        <w:tab/>
        <w:t>Requisitos mínimos que debe reunir el Consultor:</w:t>
      </w:r>
    </w:p>
    <w:p w:rsidR="0010679D" w:rsidRPr="00076737" w:rsidRDefault="0010679D" w:rsidP="00150E37">
      <w:pPr>
        <w:autoSpaceDE w:val="0"/>
        <w:autoSpaceDN w:val="0"/>
        <w:adjustRightInd w:val="0"/>
        <w:spacing w:line="240" w:lineRule="auto"/>
        <w:jc w:val="both"/>
        <w:rPr>
          <w:rFonts w:asciiTheme="minorHAnsi" w:hAnsiTheme="minorHAnsi"/>
          <w:b/>
          <w:bCs/>
        </w:rPr>
      </w:pPr>
    </w:p>
    <w:p w:rsidR="00A32DE3" w:rsidRPr="00076737" w:rsidRDefault="00A32DE3" w:rsidP="00150E37">
      <w:pPr>
        <w:numPr>
          <w:ilvl w:val="0"/>
          <w:numId w:val="9"/>
        </w:numPr>
        <w:autoSpaceDE w:val="0"/>
        <w:autoSpaceDN w:val="0"/>
        <w:adjustRightInd w:val="0"/>
        <w:spacing w:after="0" w:line="240" w:lineRule="auto"/>
        <w:ind w:left="426" w:hanging="426"/>
        <w:contextualSpacing/>
        <w:jc w:val="both"/>
        <w:rPr>
          <w:rFonts w:asciiTheme="minorHAnsi" w:hAnsiTheme="minorHAnsi"/>
        </w:rPr>
      </w:pPr>
      <w:r w:rsidRPr="00076737">
        <w:rPr>
          <w:rFonts w:asciiTheme="minorHAnsi" w:hAnsiTheme="minorHAnsi"/>
          <w:b/>
          <w:i/>
        </w:rPr>
        <w:t>Formación Académica:</w:t>
      </w:r>
      <w:r w:rsidRPr="00076737">
        <w:rPr>
          <w:rFonts w:asciiTheme="minorHAnsi" w:hAnsiTheme="minorHAnsi"/>
        </w:rPr>
        <w:t xml:space="preserve"> Título universitario en Ingeniería de Sistemas o Licenciatura en Informática o carreras afines. El consultor de ser Especialista Certificado por IBM.</w:t>
      </w:r>
    </w:p>
    <w:p w:rsidR="00A32DE3" w:rsidRPr="00076737" w:rsidRDefault="00A32DE3" w:rsidP="00150E37">
      <w:pPr>
        <w:numPr>
          <w:ilvl w:val="0"/>
          <w:numId w:val="9"/>
        </w:numPr>
        <w:autoSpaceDE w:val="0"/>
        <w:autoSpaceDN w:val="0"/>
        <w:adjustRightInd w:val="0"/>
        <w:spacing w:after="0" w:line="240" w:lineRule="auto"/>
        <w:ind w:left="426" w:hanging="426"/>
        <w:contextualSpacing/>
        <w:jc w:val="both"/>
        <w:rPr>
          <w:rFonts w:asciiTheme="minorHAnsi" w:hAnsiTheme="minorHAnsi"/>
        </w:rPr>
      </w:pPr>
      <w:r w:rsidRPr="00076737">
        <w:rPr>
          <w:rFonts w:asciiTheme="minorHAnsi" w:hAnsiTheme="minorHAnsi"/>
          <w:b/>
          <w:i/>
        </w:rPr>
        <w:t xml:space="preserve">Experiencia General: </w:t>
      </w:r>
      <w:r w:rsidRPr="00076737">
        <w:rPr>
          <w:rFonts w:asciiTheme="minorHAnsi" w:hAnsiTheme="minorHAnsi"/>
        </w:rPr>
        <w:t xml:space="preserve">De 10 años como mínimo, en IBM AS/400 contados a partir de la obtención del título universitario. </w:t>
      </w:r>
    </w:p>
    <w:p w:rsidR="00A32DE3" w:rsidRPr="00076737" w:rsidRDefault="00A32DE3" w:rsidP="00150E37">
      <w:pPr>
        <w:numPr>
          <w:ilvl w:val="0"/>
          <w:numId w:val="9"/>
        </w:numPr>
        <w:autoSpaceDE w:val="0"/>
        <w:autoSpaceDN w:val="0"/>
        <w:adjustRightInd w:val="0"/>
        <w:spacing w:after="0" w:line="240" w:lineRule="auto"/>
        <w:ind w:left="426" w:hanging="426"/>
        <w:contextualSpacing/>
        <w:jc w:val="both"/>
        <w:rPr>
          <w:rFonts w:asciiTheme="minorHAnsi" w:hAnsiTheme="minorHAnsi"/>
        </w:rPr>
      </w:pPr>
      <w:r w:rsidRPr="00076737">
        <w:rPr>
          <w:rFonts w:asciiTheme="minorHAnsi" w:hAnsiTheme="minorHAnsi"/>
          <w:b/>
          <w:i/>
        </w:rPr>
        <w:t xml:space="preserve">Experiencia Específica: </w:t>
      </w:r>
      <w:r w:rsidRPr="00076737">
        <w:rPr>
          <w:rFonts w:asciiTheme="minorHAnsi" w:hAnsiTheme="minorHAnsi"/>
        </w:rPr>
        <w:t xml:space="preserve">De un mínimo de 3 experiencias comprobadas como líder en el desarrollo de sistemas informáticos de gestión. Comprobada experiencia en temas tecnológicos o experiencia acreditada en trabajos en empresas de tecnología, dedicadas a la prestación de servicios. </w:t>
      </w:r>
    </w:p>
    <w:p w:rsidR="00A32DE3" w:rsidRPr="00076737" w:rsidRDefault="00A32DE3" w:rsidP="00150E37">
      <w:pPr>
        <w:numPr>
          <w:ilvl w:val="0"/>
          <w:numId w:val="9"/>
        </w:numPr>
        <w:autoSpaceDE w:val="0"/>
        <w:autoSpaceDN w:val="0"/>
        <w:adjustRightInd w:val="0"/>
        <w:spacing w:after="0" w:line="240" w:lineRule="auto"/>
        <w:ind w:left="426" w:hanging="426"/>
        <w:contextualSpacing/>
        <w:jc w:val="both"/>
        <w:rPr>
          <w:rFonts w:asciiTheme="minorHAnsi" w:hAnsiTheme="minorHAnsi"/>
          <w:b/>
          <w:i/>
        </w:rPr>
      </w:pPr>
      <w:r w:rsidRPr="00076737">
        <w:rPr>
          <w:rFonts w:asciiTheme="minorHAnsi" w:hAnsiTheme="minorHAnsi"/>
          <w:b/>
          <w:i/>
        </w:rPr>
        <w:t xml:space="preserve">Idiomas: </w:t>
      </w:r>
      <w:r w:rsidRPr="00076737">
        <w:rPr>
          <w:rFonts w:asciiTheme="minorHAnsi" w:hAnsiTheme="minorHAnsi"/>
        </w:rPr>
        <w:t>español e inglés.</w:t>
      </w:r>
    </w:p>
    <w:p w:rsidR="00A32DE3" w:rsidRPr="00076737" w:rsidRDefault="00A32DE3" w:rsidP="00150E37">
      <w:pPr>
        <w:jc w:val="both"/>
        <w:rPr>
          <w:rFonts w:asciiTheme="minorHAnsi" w:hAnsiTheme="minorHAnsi"/>
          <w:b/>
          <w:i/>
        </w:rPr>
      </w:pPr>
    </w:p>
    <w:p w:rsidR="00A32DE3" w:rsidRPr="00076737" w:rsidRDefault="00A32DE3" w:rsidP="00150E37">
      <w:pPr>
        <w:pStyle w:val="Lista2"/>
        <w:spacing w:before="120"/>
        <w:ind w:left="0" w:firstLine="0"/>
        <w:contextualSpacing w:val="0"/>
        <w:jc w:val="both"/>
        <w:rPr>
          <w:rFonts w:asciiTheme="minorHAnsi" w:eastAsia="Calibri" w:hAnsiTheme="minorHAnsi"/>
          <w:b/>
          <w:bCs/>
          <w:sz w:val="22"/>
          <w:szCs w:val="22"/>
          <w:lang w:val="es-HN"/>
        </w:rPr>
      </w:pPr>
      <w:r w:rsidRPr="00076737">
        <w:rPr>
          <w:rFonts w:asciiTheme="minorHAnsi" w:hAnsiTheme="minorHAnsi"/>
          <w:b/>
          <w:sz w:val="22"/>
          <w:szCs w:val="22"/>
          <w:lang w:val="es-ES"/>
        </w:rPr>
        <w:t xml:space="preserve">VI. </w:t>
      </w:r>
      <w:r w:rsidRPr="00076737">
        <w:rPr>
          <w:rFonts w:asciiTheme="minorHAnsi" w:hAnsiTheme="minorHAnsi"/>
          <w:b/>
          <w:sz w:val="22"/>
          <w:szCs w:val="22"/>
          <w:lang w:val="es-ES"/>
        </w:rPr>
        <w:tab/>
        <w:t xml:space="preserve">Coordinación y supervisión de los servicios de consultoría </w:t>
      </w:r>
    </w:p>
    <w:p w:rsidR="00A32DE3" w:rsidRPr="00076737" w:rsidRDefault="00A32DE3" w:rsidP="00150E37">
      <w:pPr>
        <w:pStyle w:val="Lista2"/>
        <w:ind w:left="360" w:firstLine="0"/>
        <w:contextualSpacing w:val="0"/>
        <w:jc w:val="both"/>
        <w:rPr>
          <w:rFonts w:asciiTheme="minorHAnsi" w:hAnsiTheme="minorHAnsi"/>
          <w:sz w:val="22"/>
          <w:szCs w:val="22"/>
          <w:lang w:val="es-ES"/>
        </w:rPr>
      </w:pPr>
    </w:p>
    <w:p w:rsidR="00A32DE3" w:rsidRPr="00076737" w:rsidRDefault="00A32DE3" w:rsidP="00150E37">
      <w:pPr>
        <w:pStyle w:val="Lista2"/>
        <w:ind w:left="360" w:firstLine="0"/>
        <w:contextualSpacing w:val="0"/>
        <w:jc w:val="both"/>
        <w:rPr>
          <w:rFonts w:asciiTheme="minorHAnsi" w:eastAsia="Arial Unicode MS" w:hAnsiTheme="minorHAnsi"/>
          <w:sz w:val="22"/>
          <w:szCs w:val="22"/>
          <w:lang w:val="es-ES"/>
        </w:rPr>
      </w:pPr>
      <w:r w:rsidRPr="00076737">
        <w:rPr>
          <w:rFonts w:asciiTheme="minorHAnsi" w:eastAsia="Arial Unicode MS" w:hAnsiTheme="minorHAnsi"/>
          <w:sz w:val="22"/>
          <w:szCs w:val="22"/>
          <w:lang w:val="es-ES"/>
        </w:rPr>
        <w:t xml:space="preserve">La coordinación y supervisión de los trabajos será realizada por la Unidad de </w:t>
      </w:r>
      <w:proofErr w:type="spellStart"/>
      <w:r w:rsidRPr="00076737">
        <w:rPr>
          <w:rFonts w:asciiTheme="minorHAnsi" w:eastAsia="Arial Unicode MS" w:hAnsiTheme="minorHAnsi"/>
          <w:sz w:val="22"/>
          <w:szCs w:val="22"/>
          <w:lang w:val="es-ES"/>
        </w:rPr>
        <w:t>Infotecnología</w:t>
      </w:r>
      <w:proofErr w:type="spellEnd"/>
      <w:r w:rsidRPr="00076737">
        <w:rPr>
          <w:rFonts w:asciiTheme="minorHAnsi" w:eastAsia="Arial Unicode MS" w:hAnsiTheme="minorHAnsi"/>
          <w:sz w:val="22"/>
          <w:szCs w:val="22"/>
          <w:lang w:val="es-ES"/>
        </w:rPr>
        <w:t xml:space="preserve"> de la Secretaría de Educación.</w:t>
      </w:r>
    </w:p>
    <w:p w:rsidR="00A32DE3" w:rsidRPr="00076737" w:rsidRDefault="00A32DE3" w:rsidP="00150E37">
      <w:pPr>
        <w:pStyle w:val="Lista2"/>
        <w:ind w:left="360" w:firstLine="0"/>
        <w:contextualSpacing w:val="0"/>
        <w:jc w:val="both"/>
        <w:rPr>
          <w:rFonts w:asciiTheme="minorHAnsi" w:hAnsiTheme="minorHAnsi"/>
          <w:sz w:val="22"/>
          <w:szCs w:val="22"/>
          <w:lang w:val="es-ES"/>
        </w:rPr>
      </w:pPr>
    </w:p>
    <w:p w:rsidR="00A32DE3" w:rsidRPr="00076737" w:rsidRDefault="00A32DE3" w:rsidP="00150E37">
      <w:pPr>
        <w:pStyle w:val="Lista2"/>
        <w:keepNext/>
        <w:spacing w:before="120"/>
        <w:ind w:left="0" w:firstLine="0"/>
        <w:contextualSpacing w:val="0"/>
        <w:jc w:val="both"/>
        <w:rPr>
          <w:rFonts w:asciiTheme="minorHAnsi" w:hAnsiTheme="minorHAnsi"/>
          <w:b/>
          <w:sz w:val="22"/>
          <w:szCs w:val="22"/>
          <w:lang w:val="es-ES"/>
        </w:rPr>
      </w:pPr>
      <w:r w:rsidRPr="00076737">
        <w:rPr>
          <w:rFonts w:asciiTheme="minorHAnsi" w:hAnsiTheme="minorHAnsi"/>
          <w:b/>
          <w:sz w:val="22"/>
          <w:szCs w:val="22"/>
          <w:lang w:val="es-ES"/>
        </w:rPr>
        <w:t>VII.</w:t>
      </w:r>
      <w:r w:rsidRPr="00076737">
        <w:rPr>
          <w:rFonts w:asciiTheme="minorHAnsi" w:hAnsiTheme="minorHAnsi"/>
          <w:b/>
          <w:sz w:val="22"/>
          <w:szCs w:val="22"/>
          <w:lang w:val="es-ES"/>
        </w:rPr>
        <w:tab/>
        <w:t xml:space="preserve">Lugar de prestación de los servicios de consultoría </w:t>
      </w:r>
    </w:p>
    <w:p w:rsidR="00A32DE3" w:rsidRPr="00076737" w:rsidRDefault="00A32DE3" w:rsidP="00150E37">
      <w:pPr>
        <w:pStyle w:val="Lista2"/>
        <w:keepNext/>
        <w:ind w:left="360" w:firstLine="0"/>
        <w:contextualSpacing w:val="0"/>
        <w:jc w:val="both"/>
        <w:rPr>
          <w:rFonts w:asciiTheme="minorHAnsi" w:hAnsiTheme="minorHAnsi"/>
          <w:sz w:val="22"/>
          <w:szCs w:val="22"/>
          <w:lang w:val="es-ES"/>
        </w:rPr>
      </w:pPr>
    </w:p>
    <w:p w:rsidR="00A32DE3" w:rsidRPr="00076737" w:rsidRDefault="00A32DE3" w:rsidP="00150E37">
      <w:pPr>
        <w:pStyle w:val="Lista2"/>
        <w:ind w:left="360" w:firstLine="0"/>
        <w:contextualSpacing w:val="0"/>
        <w:jc w:val="both"/>
        <w:rPr>
          <w:rFonts w:asciiTheme="minorHAnsi" w:hAnsiTheme="minorHAnsi"/>
          <w:sz w:val="22"/>
          <w:szCs w:val="22"/>
          <w:lang w:val="es-ES"/>
        </w:rPr>
      </w:pPr>
      <w:r w:rsidRPr="00076737">
        <w:rPr>
          <w:rFonts w:asciiTheme="minorHAnsi" w:hAnsiTheme="minorHAnsi"/>
          <w:sz w:val="22"/>
          <w:szCs w:val="22"/>
          <w:lang w:val="es-ES"/>
        </w:rPr>
        <w:t>Los servicios se prestarán en la ciudad de Tegucigalpa.</w:t>
      </w:r>
    </w:p>
    <w:p w:rsidR="00A32DE3" w:rsidRPr="00076737" w:rsidRDefault="00A32DE3" w:rsidP="00150E37">
      <w:pPr>
        <w:pStyle w:val="Lista2"/>
        <w:spacing w:before="120"/>
        <w:ind w:left="0" w:firstLine="0"/>
        <w:contextualSpacing w:val="0"/>
        <w:jc w:val="both"/>
        <w:rPr>
          <w:rFonts w:asciiTheme="minorHAnsi" w:hAnsiTheme="minorHAnsi"/>
          <w:b/>
          <w:sz w:val="22"/>
          <w:szCs w:val="22"/>
          <w:lang w:val="es-ES"/>
        </w:rPr>
      </w:pPr>
    </w:p>
    <w:p w:rsidR="00A32DE3" w:rsidRPr="00076737" w:rsidRDefault="00A32DE3" w:rsidP="00150E37">
      <w:pPr>
        <w:pStyle w:val="Lista2"/>
        <w:spacing w:before="120"/>
        <w:ind w:left="0" w:firstLine="0"/>
        <w:contextualSpacing w:val="0"/>
        <w:jc w:val="both"/>
        <w:rPr>
          <w:rFonts w:asciiTheme="minorHAnsi" w:hAnsiTheme="minorHAnsi"/>
          <w:b/>
          <w:sz w:val="22"/>
          <w:szCs w:val="22"/>
          <w:lang w:val="es-ES"/>
        </w:rPr>
      </w:pPr>
      <w:r w:rsidRPr="00076737">
        <w:rPr>
          <w:rFonts w:asciiTheme="minorHAnsi" w:hAnsiTheme="minorHAnsi"/>
          <w:b/>
          <w:sz w:val="22"/>
          <w:szCs w:val="22"/>
          <w:lang w:val="es-ES"/>
        </w:rPr>
        <w:t xml:space="preserve">VIII. </w:t>
      </w:r>
      <w:r w:rsidRPr="00076737">
        <w:rPr>
          <w:rFonts w:asciiTheme="minorHAnsi" w:hAnsiTheme="minorHAnsi"/>
          <w:b/>
          <w:sz w:val="22"/>
          <w:szCs w:val="22"/>
          <w:lang w:val="es-ES"/>
        </w:rPr>
        <w:tab/>
        <w:t>Período y modalidad de ejecución de la consultoría</w:t>
      </w:r>
    </w:p>
    <w:p w:rsidR="00A32DE3" w:rsidRPr="00076737" w:rsidRDefault="00A32DE3" w:rsidP="00150E37">
      <w:pPr>
        <w:pStyle w:val="Lista2"/>
        <w:spacing w:before="120"/>
        <w:ind w:left="0" w:firstLine="0"/>
        <w:contextualSpacing w:val="0"/>
        <w:jc w:val="both"/>
        <w:rPr>
          <w:rFonts w:asciiTheme="minorHAnsi" w:hAnsiTheme="minorHAnsi"/>
          <w:b/>
          <w:sz w:val="22"/>
          <w:szCs w:val="22"/>
          <w:lang w:val="es-ES"/>
        </w:rPr>
      </w:pPr>
    </w:p>
    <w:p w:rsidR="00A32DE3" w:rsidRPr="00076737" w:rsidRDefault="00A32DE3" w:rsidP="00150E37">
      <w:pPr>
        <w:pStyle w:val="Lista2"/>
        <w:ind w:left="360" w:firstLine="0"/>
        <w:contextualSpacing w:val="0"/>
        <w:jc w:val="both"/>
        <w:rPr>
          <w:rFonts w:asciiTheme="minorHAnsi" w:hAnsiTheme="minorHAnsi"/>
          <w:sz w:val="22"/>
          <w:szCs w:val="22"/>
          <w:lang w:val="es-ES"/>
        </w:rPr>
      </w:pPr>
      <w:r w:rsidRPr="00076737">
        <w:rPr>
          <w:rFonts w:asciiTheme="minorHAnsi" w:hAnsiTheme="minorHAnsi"/>
          <w:sz w:val="22"/>
          <w:szCs w:val="22"/>
          <w:lang w:val="es-ES"/>
        </w:rPr>
        <w:t>La consultoría se llevará a cabo en un periodo de 2 meses.</w:t>
      </w:r>
    </w:p>
    <w:p w:rsidR="00A32DE3" w:rsidRPr="00076737" w:rsidRDefault="00A32DE3" w:rsidP="00150E37">
      <w:pPr>
        <w:autoSpaceDE w:val="0"/>
        <w:autoSpaceDN w:val="0"/>
        <w:adjustRightInd w:val="0"/>
        <w:spacing w:after="0" w:line="240" w:lineRule="auto"/>
        <w:contextualSpacing/>
        <w:jc w:val="both"/>
        <w:rPr>
          <w:rFonts w:asciiTheme="minorHAnsi" w:hAnsiTheme="minorHAnsi"/>
          <w:bCs/>
        </w:rPr>
      </w:pPr>
    </w:p>
    <w:p w:rsidR="00A32DE3" w:rsidRPr="00076737" w:rsidRDefault="00A32DE3" w:rsidP="00150E37">
      <w:pPr>
        <w:pStyle w:val="Lista2"/>
        <w:spacing w:before="120"/>
        <w:ind w:left="0" w:firstLine="0"/>
        <w:contextualSpacing w:val="0"/>
        <w:jc w:val="both"/>
        <w:rPr>
          <w:rFonts w:asciiTheme="minorHAnsi" w:hAnsiTheme="minorHAnsi"/>
          <w:b/>
          <w:sz w:val="22"/>
          <w:szCs w:val="22"/>
          <w:lang w:val="es-ES"/>
        </w:rPr>
      </w:pPr>
      <w:r w:rsidRPr="00076737">
        <w:rPr>
          <w:rFonts w:asciiTheme="minorHAnsi" w:hAnsiTheme="minorHAnsi"/>
          <w:b/>
          <w:sz w:val="22"/>
          <w:szCs w:val="22"/>
          <w:lang w:val="es-ES"/>
        </w:rPr>
        <w:t>IX.</w:t>
      </w:r>
      <w:r w:rsidRPr="00076737">
        <w:rPr>
          <w:rFonts w:asciiTheme="minorHAnsi" w:hAnsiTheme="minorHAnsi"/>
          <w:b/>
          <w:sz w:val="22"/>
          <w:szCs w:val="22"/>
          <w:lang w:val="es-ES"/>
        </w:rPr>
        <w:tab/>
        <w:t>Forma de pago</w:t>
      </w:r>
    </w:p>
    <w:p w:rsidR="00A32DE3" w:rsidRPr="00076737" w:rsidRDefault="00A32DE3" w:rsidP="00150E37">
      <w:pPr>
        <w:spacing w:before="240" w:after="0" w:line="276" w:lineRule="auto"/>
        <w:ind w:left="705"/>
        <w:jc w:val="both"/>
        <w:rPr>
          <w:rFonts w:asciiTheme="minorHAnsi" w:eastAsia="Cambria" w:hAnsiTheme="minorHAnsi" w:cs="Cambria"/>
        </w:rPr>
      </w:pPr>
      <w:r w:rsidRPr="00076737">
        <w:rPr>
          <w:rFonts w:asciiTheme="minorHAnsi" w:eastAsia="Cambria" w:hAnsiTheme="minorHAnsi" w:cs="Cambria"/>
        </w:rPr>
        <w:t xml:space="preserve">El monto total de la consultoría será de LPS. </w:t>
      </w:r>
      <w:r w:rsidR="007568B6">
        <w:rPr>
          <w:rFonts w:eastAsia="Cambria" w:cs="Cambria"/>
        </w:rPr>
        <w:t>59</w:t>
      </w:r>
      <w:r>
        <w:rPr>
          <w:rFonts w:eastAsia="Cambria" w:cs="Cambria"/>
        </w:rPr>
        <w:t>0</w:t>
      </w:r>
      <w:r w:rsidRPr="00076737">
        <w:rPr>
          <w:rFonts w:asciiTheme="minorHAnsi" w:eastAsia="Cambria" w:hAnsiTheme="minorHAnsi" w:cs="Cambria"/>
        </w:rPr>
        <w:t>,000.00. La forma de pago será contra entrega de productos, de la siguiente manera:</w:t>
      </w:r>
      <w:bookmarkStart w:id="0" w:name="_GoBack"/>
      <w:bookmarkEnd w:id="0"/>
    </w:p>
    <w:p w:rsidR="00A32DE3" w:rsidRPr="00076737" w:rsidRDefault="00A32DE3" w:rsidP="00150E37">
      <w:pPr>
        <w:jc w:val="both"/>
        <w:rPr>
          <w:rFonts w:asciiTheme="minorHAnsi" w:hAnsiTheme="minorHAnsi"/>
          <w:lang w:val="es-MX"/>
        </w:rPr>
      </w:pPr>
      <w:r w:rsidRPr="00076737">
        <w:rPr>
          <w:rFonts w:asciiTheme="minorHAnsi" w:hAnsiTheme="minorHAnsi"/>
        </w:rPr>
        <w:tab/>
      </w:r>
    </w:p>
    <w:p w:rsidR="00A32DE3" w:rsidRPr="00076737" w:rsidRDefault="00A32DE3" w:rsidP="00150E37">
      <w:pPr>
        <w:numPr>
          <w:ilvl w:val="0"/>
          <w:numId w:val="10"/>
        </w:numPr>
        <w:spacing w:after="0" w:line="276" w:lineRule="auto"/>
        <w:contextualSpacing/>
        <w:jc w:val="both"/>
        <w:rPr>
          <w:rFonts w:asciiTheme="minorHAnsi" w:hAnsiTheme="minorHAnsi"/>
        </w:rPr>
      </w:pPr>
      <w:r w:rsidRPr="00076737">
        <w:rPr>
          <w:rFonts w:asciiTheme="minorHAnsi" w:eastAsia="Cambria" w:hAnsiTheme="minorHAnsi" w:cs="Cambria"/>
        </w:rPr>
        <w:t>50% del monto total contra la entrega y aceptación del producto 1</w:t>
      </w:r>
      <w:r>
        <w:rPr>
          <w:rFonts w:eastAsia="Cambria" w:cs="Cambria"/>
        </w:rPr>
        <w:t xml:space="preserve"> y 2</w:t>
      </w:r>
      <w:r w:rsidRPr="00076737">
        <w:rPr>
          <w:rFonts w:asciiTheme="minorHAnsi" w:eastAsia="Cambria" w:hAnsiTheme="minorHAnsi" w:cs="Cambria"/>
        </w:rPr>
        <w:t>: (entrega al 27/11/2018)</w:t>
      </w:r>
    </w:p>
    <w:p w:rsidR="00A32DE3" w:rsidRPr="00076737" w:rsidRDefault="00A32DE3" w:rsidP="00150E37">
      <w:pPr>
        <w:numPr>
          <w:ilvl w:val="0"/>
          <w:numId w:val="10"/>
        </w:numPr>
        <w:spacing w:after="0" w:line="276" w:lineRule="auto"/>
        <w:contextualSpacing/>
        <w:jc w:val="both"/>
        <w:rPr>
          <w:rFonts w:asciiTheme="minorHAnsi" w:hAnsiTheme="minorHAnsi"/>
        </w:rPr>
      </w:pPr>
      <w:r w:rsidRPr="00076737">
        <w:rPr>
          <w:rFonts w:asciiTheme="minorHAnsi" w:eastAsia="Cambria" w:hAnsiTheme="minorHAnsi" w:cs="Cambria"/>
        </w:rPr>
        <w:t>50% del monto total contra la ent</w:t>
      </w:r>
      <w:r>
        <w:rPr>
          <w:rFonts w:eastAsia="Cambria" w:cs="Cambria"/>
        </w:rPr>
        <w:t>rega y aceptación del producto 3 y 4</w:t>
      </w:r>
      <w:r w:rsidRPr="00076737">
        <w:rPr>
          <w:rFonts w:asciiTheme="minorHAnsi" w:eastAsia="Cambria" w:hAnsiTheme="minorHAnsi" w:cs="Cambria"/>
        </w:rPr>
        <w:t>: (entrega al 17/12/2018)</w:t>
      </w:r>
    </w:p>
    <w:p w:rsidR="00A32DE3" w:rsidRPr="00076737" w:rsidRDefault="00A32DE3" w:rsidP="00150E37">
      <w:pPr>
        <w:spacing w:after="0" w:line="276" w:lineRule="auto"/>
        <w:ind w:left="720"/>
        <w:jc w:val="both"/>
        <w:rPr>
          <w:rFonts w:asciiTheme="minorHAnsi" w:eastAsia="Cambria" w:hAnsiTheme="minorHAnsi" w:cs="Cambria"/>
        </w:rPr>
      </w:pPr>
    </w:p>
    <w:p w:rsidR="00444CF7" w:rsidRPr="00444CF7" w:rsidRDefault="00444CF7" w:rsidP="00444CF7">
      <w:pPr>
        <w:pStyle w:val="Prrafodelista"/>
        <w:numPr>
          <w:ilvl w:val="0"/>
          <w:numId w:val="12"/>
        </w:numPr>
        <w:pBdr>
          <w:top w:val="nil"/>
          <w:left w:val="nil"/>
          <w:bottom w:val="nil"/>
          <w:right w:val="nil"/>
          <w:between w:val="nil"/>
        </w:pBdr>
        <w:spacing w:line="276" w:lineRule="auto"/>
        <w:jc w:val="both"/>
        <w:rPr>
          <w:rFonts w:ascii="Cambria" w:eastAsia="Cambria" w:hAnsi="Cambria" w:cs="Cambria"/>
          <w:b/>
          <w:color w:val="000000"/>
        </w:rPr>
      </w:pPr>
      <w:r w:rsidRPr="00444CF7">
        <w:rPr>
          <w:rFonts w:ascii="Cambria" w:eastAsia="Cambria" w:hAnsi="Cambria" w:cs="Cambria"/>
          <w:b/>
          <w:color w:val="000000"/>
        </w:rPr>
        <w:t>IMPUESTOS</w:t>
      </w:r>
    </w:p>
    <w:p w:rsidR="00444CF7" w:rsidRPr="00E92F35" w:rsidRDefault="00444CF7" w:rsidP="00444CF7">
      <w:pPr>
        <w:spacing w:line="276" w:lineRule="auto"/>
        <w:jc w:val="both"/>
        <w:rPr>
          <w:rFonts w:ascii="Cambria" w:eastAsia="Cambria" w:hAnsi="Cambria" w:cs="Cambria"/>
          <w:sz w:val="6"/>
        </w:rPr>
      </w:pPr>
    </w:p>
    <w:p w:rsidR="00444CF7" w:rsidRDefault="00444CF7" w:rsidP="00444CF7">
      <w:pPr>
        <w:spacing w:line="276" w:lineRule="auto"/>
        <w:jc w:val="both"/>
        <w:rPr>
          <w:rFonts w:ascii="Cambria" w:eastAsia="Cambria" w:hAnsi="Cambria" w:cs="Cambria"/>
          <w:b/>
        </w:rPr>
      </w:pPr>
      <w:r>
        <w:rPr>
          <w:rFonts w:ascii="Cambria" w:eastAsia="Cambria" w:hAnsi="Cambria" w:cs="Cambria"/>
        </w:rPr>
        <w:t>Se hará deducible el 12.5% del monto total de la consultoría equivalente al pago de honorarios profesionales por concepto de pago de impuesto sobre la renta (ISR).</w:t>
      </w:r>
    </w:p>
    <w:p w:rsidR="00444CF7" w:rsidRDefault="00444CF7" w:rsidP="00444CF7">
      <w:pPr>
        <w:spacing w:line="360" w:lineRule="auto"/>
        <w:jc w:val="both"/>
        <w:rPr>
          <w:rFonts w:ascii="Cambria" w:eastAsia="Cambria" w:hAnsi="Cambria" w:cs="Cambria"/>
          <w:b/>
        </w:rPr>
      </w:pPr>
      <w:r>
        <w:rPr>
          <w:rFonts w:ascii="Cambria" w:eastAsia="Cambria" w:hAnsi="Cambria" w:cs="Cambria"/>
          <w:b/>
        </w:rPr>
        <w:t>XII. GARANTÍA DE CALIDAD</w:t>
      </w:r>
    </w:p>
    <w:p w:rsidR="00444CF7" w:rsidRDefault="00444CF7" w:rsidP="00444CF7">
      <w:pPr>
        <w:spacing w:line="360" w:lineRule="auto"/>
        <w:jc w:val="both"/>
        <w:rPr>
          <w:rFonts w:ascii="Cambria" w:eastAsia="Cambria" w:hAnsi="Cambria" w:cs="Cambria"/>
        </w:rPr>
      </w:pPr>
      <w:r>
        <w:rPr>
          <w:rFonts w:ascii="Cambria" w:eastAsia="Cambria" w:hAnsi="Cambria" w:cs="Cambria"/>
        </w:rP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Pr>
          <w:rFonts w:ascii="Cambria" w:eastAsia="Cambria" w:hAnsi="Cambria" w:cs="Cambria"/>
          <w:color w:val="FF0000"/>
        </w:rPr>
        <w:t xml:space="preserve"> </w:t>
      </w:r>
      <w:r>
        <w:rPr>
          <w:rFonts w:ascii="Cambria" w:eastAsia="Cambria" w:hAnsi="Cambria" w:cs="Cambria"/>
        </w:rPr>
        <w:t>junto al pago final al producirse la terminación normal del contrato.</w:t>
      </w:r>
    </w:p>
    <w:p w:rsidR="0010679D" w:rsidRDefault="0010679D" w:rsidP="00444CF7">
      <w:pPr>
        <w:spacing w:line="360" w:lineRule="auto"/>
        <w:jc w:val="both"/>
        <w:rPr>
          <w:rFonts w:ascii="Cambria" w:eastAsia="Cambria" w:hAnsi="Cambria" w:cs="Cambria"/>
          <w:b/>
        </w:rPr>
      </w:pPr>
    </w:p>
    <w:p w:rsidR="00444CF7" w:rsidRDefault="00444CF7" w:rsidP="00444CF7">
      <w:pPr>
        <w:spacing w:line="360" w:lineRule="auto"/>
        <w:jc w:val="both"/>
        <w:rPr>
          <w:rFonts w:ascii="Cambria" w:eastAsia="Cambria" w:hAnsi="Cambria" w:cs="Cambria"/>
          <w:b/>
        </w:rPr>
      </w:pPr>
      <w:r>
        <w:rPr>
          <w:rFonts w:ascii="Cambria" w:eastAsia="Cambria" w:hAnsi="Cambria" w:cs="Cambria"/>
          <w:b/>
        </w:rPr>
        <w:lastRenderedPageBreak/>
        <w:t xml:space="preserve">XIII. MULTAS </w:t>
      </w:r>
    </w:p>
    <w:p w:rsidR="00444CF7" w:rsidRDefault="00444CF7" w:rsidP="00444CF7">
      <w:pPr>
        <w:pBdr>
          <w:top w:val="nil"/>
          <w:left w:val="nil"/>
          <w:bottom w:val="nil"/>
          <w:right w:val="nil"/>
          <w:between w:val="nil"/>
        </w:pBdr>
        <w:spacing w:after="0" w:line="360" w:lineRule="auto"/>
        <w:jc w:val="both"/>
        <w:rPr>
          <w:rFonts w:ascii="Cambria" w:eastAsia="Cambria" w:hAnsi="Cambria" w:cs="Cambria"/>
          <w:i/>
          <w:color w:val="000000"/>
        </w:rPr>
      </w:pPr>
      <w:r>
        <w:rPr>
          <w:rFonts w:ascii="Cambria" w:eastAsia="Cambria" w:hAnsi="Cambria" w:cs="Cambria"/>
          <w:color w:val="000000"/>
        </w:rPr>
        <w:t>El contrato estará sujeto a lo establecido en el</w:t>
      </w:r>
      <w:r>
        <w:rPr>
          <w:rFonts w:ascii="Cambria" w:eastAsia="Cambria" w:hAnsi="Cambria" w:cs="Cambria"/>
          <w:b/>
          <w:color w:val="000000"/>
        </w:rPr>
        <w:t xml:space="preserve"> </w:t>
      </w:r>
      <w:r>
        <w:rPr>
          <w:rFonts w:ascii="Cambria" w:eastAsia="Cambria" w:hAnsi="Cambria" w:cs="Cambria"/>
          <w:color w:val="000000"/>
        </w:rPr>
        <w:t>ARTÍCULO 67 de las Disposiciones Generales del Presupuesto de Ingresos y Egresos de la República, ejercicio fiscal 2018, publicadas en el Diario Oficial La Gaceta el viernes 19 de enero de 2018, el cual establece que: “</w:t>
      </w:r>
      <w:r>
        <w:rPr>
          <w:rFonts w:ascii="Cambria" w:eastAsia="Cambria" w:hAnsi="Cambria" w:cs="Cambria"/>
          <w:i/>
          <w:color w:val="000000"/>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444CF7" w:rsidRDefault="00444CF7" w:rsidP="00444CF7">
      <w:pPr>
        <w:spacing w:line="360" w:lineRule="auto"/>
        <w:jc w:val="both"/>
        <w:rPr>
          <w:rFonts w:ascii="Cambria" w:eastAsia="Cambria" w:hAnsi="Cambria" w:cs="Cambria"/>
          <w:b/>
          <w:i/>
        </w:rPr>
      </w:pPr>
      <w:r>
        <w:rPr>
          <w:rFonts w:ascii="Cambria" w:eastAsia="Cambria" w:hAnsi="Cambria" w:cs="Cambria"/>
          <w:i/>
        </w:rPr>
        <w:t>Esta misma disposición se debe aplicar a todos los contratos de bienes y servicios que celebren las Instituciones del Sector Público”.</w:t>
      </w:r>
    </w:p>
    <w:p w:rsidR="00A32DE3" w:rsidRPr="00444CF7" w:rsidRDefault="00A32DE3" w:rsidP="00150E37">
      <w:pPr>
        <w:ind w:left="360"/>
        <w:jc w:val="both"/>
        <w:rPr>
          <w:rFonts w:asciiTheme="minorHAnsi" w:hAnsiTheme="minorHAnsi"/>
        </w:rPr>
      </w:pPr>
    </w:p>
    <w:p w:rsidR="00A32DE3" w:rsidRPr="00076737" w:rsidRDefault="00A32DE3" w:rsidP="00150E37">
      <w:pPr>
        <w:ind w:left="360"/>
        <w:jc w:val="both"/>
        <w:rPr>
          <w:rFonts w:asciiTheme="minorHAnsi" w:hAnsiTheme="minorHAnsi"/>
          <w:lang w:val="es-ES"/>
        </w:rPr>
      </w:pPr>
      <w:r w:rsidRPr="00076737">
        <w:rPr>
          <w:rFonts w:asciiTheme="minorHAnsi" w:hAnsiTheme="minorHAnsi"/>
          <w:lang w:val="es-ES"/>
        </w:rPr>
        <w:t xml:space="preserve"> </w:t>
      </w:r>
    </w:p>
    <w:p w:rsidR="00A32DE3" w:rsidRPr="00076737" w:rsidRDefault="00A32DE3" w:rsidP="00150E37">
      <w:pPr>
        <w:ind w:left="360"/>
        <w:jc w:val="both"/>
        <w:rPr>
          <w:lang w:val="es-ES"/>
        </w:rPr>
      </w:pPr>
    </w:p>
    <w:p w:rsidR="00EF192C" w:rsidRPr="00A32DE3" w:rsidRDefault="00EF192C" w:rsidP="00150E37">
      <w:pPr>
        <w:pBdr>
          <w:top w:val="nil"/>
          <w:left w:val="nil"/>
          <w:bottom w:val="nil"/>
          <w:right w:val="nil"/>
          <w:between w:val="nil"/>
        </w:pBdr>
        <w:spacing w:before="240" w:after="0" w:line="276" w:lineRule="auto"/>
        <w:jc w:val="both"/>
        <w:rPr>
          <w:rFonts w:ascii="Cambria" w:eastAsia="Cambria" w:hAnsi="Cambria" w:cs="Cambria"/>
          <w:color w:val="000000"/>
          <w:lang w:val="es-ES"/>
        </w:rPr>
      </w:pPr>
    </w:p>
    <w:sectPr w:rsidR="00EF192C" w:rsidRPr="00A32DE3">
      <w:headerReference w:type="default"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E69" w:rsidRDefault="00937E69">
      <w:pPr>
        <w:spacing w:after="0" w:line="240" w:lineRule="auto"/>
      </w:pPr>
      <w:r>
        <w:separator/>
      </w:r>
    </w:p>
  </w:endnote>
  <w:endnote w:type="continuationSeparator" w:id="0">
    <w:p w:rsidR="00937E69" w:rsidRDefault="0093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79D" w:rsidRDefault="0010679D" w:rsidP="0010679D">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Teléfonos: (504) 2220-5583, 2222-1225, Fax: (504) 2222-1374, Consultas y Denuncias Gratuitas al 104</w:t>
    </w:r>
  </w:p>
  <w:p w:rsidR="0010679D" w:rsidRDefault="0010679D" w:rsidP="0010679D">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“Juntos estamos logrando la transformación del sistema educativo nacional”</w:t>
    </w:r>
  </w:p>
  <w:p w:rsidR="0010679D" w:rsidRDefault="0010679D" w:rsidP="0010679D">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p>
  <w:p w:rsidR="0010679D" w:rsidRDefault="0010679D" w:rsidP="0010679D">
    <w:pPr>
      <w:pStyle w:val="Piedepgina"/>
    </w:pPr>
    <w:r>
      <w:tab/>
    </w:r>
    <w:r>
      <w:tab/>
    </w:r>
    <w:r>
      <w:t xml:space="preserve">Página </w:t>
    </w:r>
    <w:r>
      <w:fldChar w:fldCharType="begin"/>
    </w:r>
    <w:r>
      <w:instrText>PAGE</w:instrText>
    </w:r>
    <w:r>
      <w:fldChar w:fldCharType="separate"/>
    </w:r>
    <w:r w:rsidR="00AC11DE">
      <w:rPr>
        <w:noProof/>
      </w:rPr>
      <w:t>5</w:t>
    </w:r>
    <w:r>
      <w:fldChar w:fldCharType="end"/>
    </w:r>
    <w:r>
      <w:t xml:space="preserve"> de </w:t>
    </w:r>
    <w:r>
      <w:fldChar w:fldCharType="begin"/>
    </w:r>
    <w:r>
      <w:instrText>NUMPAGES</w:instrText>
    </w:r>
    <w:r>
      <w:fldChar w:fldCharType="separate"/>
    </w:r>
    <w:r w:rsidR="00AC11DE">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E69" w:rsidRDefault="00937E69">
      <w:pPr>
        <w:spacing w:after="0" w:line="240" w:lineRule="auto"/>
      </w:pPr>
      <w:r>
        <w:separator/>
      </w:r>
    </w:p>
  </w:footnote>
  <w:footnote w:type="continuationSeparator" w:id="0">
    <w:p w:rsidR="00937E69" w:rsidRDefault="00937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92C" w:rsidRDefault="004C39D9">
    <w:pPr>
      <w:pBdr>
        <w:top w:val="nil"/>
        <w:left w:val="nil"/>
        <w:bottom w:val="nil"/>
        <w:right w:val="nil"/>
        <w:between w:val="nil"/>
      </w:pBdr>
      <w:tabs>
        <w:tab w:val="center" w:pos="4680"/>
        <w:tab w:val="right" w:pos="9360"/>
      </w:tabs>
      <w:spacing w:after="0" w:line="240" w:lineRule="auto"/>
      <w:jc w:val="center"/>
      <w:rPr>
        <w:color w:val="000000"/>
      </w:rPr>
    </w:pPr>
    <w:r>
      <w:rPr>
        <w:noProof/>
        <w:color w:val="000000"/>
        <w:lang w:eastAsia="es-HN"/>
      </w:rPr>
      <w:drawing>
        <wp:inline distT="0" distB="0" distL="0" distR="0">
          <wp:extent cx="1544955" cy="12852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44955" cy="12852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B72"/>
    <w:multiLevelType w:val="hybridMultilevel"/>
    <w:tmpl w:val="3F5614A4"/>
    <w:lvl w:ilvl="0" w:tplc="2C46DA6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C969CC"/>
    <w:multiLevelType w:val="hybridMultilevel"/>
    <w:tmpl w:val="0F4062EE"/>
    <w:lvl w:ilvl="0" w:tplc="5D68F83E">
      <w:start w:val="10"/>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2F396228"/>
    <w:multiLevelType w:val="multilevel"/>
    <w:tmpl w:val="30D84AC6"/>
    <w:lvl w:ilvl="0">
      <w:start w:val="1"/>
      <w:numFmt w:val="lowerLetter"/>
      <w:lvlText w:val="%1)"/>
      <w:lvlJc w:val="left"/>
      <w:pPr>
        <w:ind w:left="1440" w:hanging="360"/>
      </w:pPr>
      <w:rPr>
        <w:b w:val="0"/>
      </w:rPr>
    </w:lvl>
    <w:lvl w:ilvl="1">
      <w:start w:val="1"/>
      <w:numFmt w:val="bullet"/>
      <w:lvlText w:val=""/>
      <w:lvlJc w:val="left"/>
      <w:pPr>
        <w:ind w:left="2160" w:hanging="360"/>
      </w:pPr>
      <w:rPr>
        <w:rFonts w:ascii="Wingdings" w:hAnsi="Wingding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3DC3224E"/>
    <w:multiLevelType w:val="multilevel"/>
    <w:tmpl w:val="7892DF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DC72E36"/>
    <w:multiLevelType w:val="multilevel"/>
    <w:tmpl w:val="F3628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29E792B"/>
    <w:multiLevelType w:val="multilevel"/>
    <w:tmpl w:val="78DAD76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81D3F23"/>
    <w:multiLevelType w:val="multilevel"/>
    <w:tmpl w:val="A9CEBC9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DD1385"/>
    <w:multiLevelType w:val="multilevel"/>
    <w:tmpl w:val="07B05D4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3B769B6"/>
    <w:multiLevelType w:val="hybridMultilevel"/>
    <w:tmpl w:val="AE962E48"/>
    <w:lvl w:ilvl="0" w:tplc="884E80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A732FF5"/>
    <w:multiLevelType w:val="multilevel"/>
    <w:tmpl w:val="E78A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A9E780D"/>
    <w:multiLevelType w:val="hybridMultilevel"/>
    <w:tmpl w:val="DB584090"/>
    <w:lvl w:ilvl="0" w:tplc="2C46DA6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76D7788E"/>
    <w:multiLevelType w:val="multilevel"/>
    <w:tmpl w:val="6802A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1"/>
  </w:num>
  <w:num w:numId="3">
    <w:abstractNumId w:val="9"/>
  </w:num>
  <w:num w:numId="4">
    <w:abstractNumId w:val="6"/>
  </w:num>
  <w:num w:numId="5">
    <w:abstractNumId w:val="2"/>
  </w:num>
  <w:num w:numId="6">
    <w:abstractNumId w:val="3"/>
  </w:num>
  <w:num w:numId="7">
    <w:abstractNumId w:val="10"/>
  </w:num>
  <w:num w:numId="8">
    <w:abstractNumId w:val="0"/>
  </w:num>
  <w:num w:numId="9">
    <w:abstractNumId w:val="8"/>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2C"/>
    <w:rsid w:val="00033CE5"/>
    <w:rsid w:val="000B2D87"/>
    <w:rsid w:val="0010679D"/>
    <w:rsid w:val="00150E37"/>
    <w:rsid w:val="002265C5"/>
    <w:rsid w:val="002E370B"/>
    <w:rsid w:val="00337935"/>
    <w:rsid w:val="00357506"/>
    <w:rsid w:val="003716E0"/>
    <w:rsid w:val="003A61A8"/>
    <w:rsid w:val="003B11D9"/>
    <w:rsid w:val="00444CF7"/>
    <w:rsid w:val="0048052B"/>
    <w:rsid w:val="00481B5A"/>
    <w:rsid w:val="004C39D9"/>
    <w:rsid w:val="004C4D5F"/>
    <w:rsid w:val="004C62D0"/>
    <w:rsid w:val="00511A10"/>
    <w:rsid w:val="0052076E"/>
    <w:rsid w:val="005948DB"/>
    <w:rsid w:val="005A7FAA"/>
    <w:rsid w:val="006468B2"/>
    <w:rsid w:val="00662B72"/>
    <w:rsid w:val="006A4400"/>
    <w:rsid w:val="006F10EE"/>
    <w:rsid w:val="007049D8"/>
    <w:rsid w:val="0075182C"/>
    <w:rsid w:val="007568B6"/>
    <w:rsid w:val="007A481D"/>
    <w:rsid w:val="007B4C91"/>
    <w:rsid w:val="008870D8"/>
    <w:rsid w:val="008E270C"/>
    <w:rsid w:val="00913E07"/>
    <w:rsid w:val="00937E69"/>
    <w:rsid w:val="009631CB"/>
    <w:rsid w:val="00A03FCC"/>
    <w:rsid w:val="00A32DE3"/>
    <w:rsid w:val="00AC11DE"/>
    <w:rsid w:val="00B076E2"/>
    <w:rsid w:val="00B34050"/>
    <w:rsid w:val="00B4751A"/>
    <w:rsid w:val="00B5447F"/>
    <w:rsid w:val="00C96811"/>
    <w:rsid w:val="00CA7315"/>
    <w:rsid w:val="00CC6880"/>
    <w:rsid w:val="00D12AA7"/>
    <w:rsid w:val="00DB599F"/>
    <w:rsid w:val="00E900AD"/>
    <w:rsid w:val="00EF192C"/>
    <w:rsid w:val="00F14347"/>
    <w:rsid w:val="00F458E3"/>
    <w:rsid w:val="00FC5E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BC5C2-E467-9C45-83B4-FC965539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uiPriority w:val="9"/>
    <w:qFormat/>
    <w:rsid w:val="001C6DB0"/>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1C6DB0"/>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1C6DB0"/>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1C6DB0"/>
    <w:pPr>
      <w:keepNext/>
      <w:keepLines/>
      <w:spacing w:before="240" w:after="40"/>
      <w:outlineLvl w:val="3"/>
    </w:pPr>
    <w:rPr>
      <w:b/>
      <w:sz w:val="24"/>
      <w:szCs w:val="24"/>
    </w:rPr>
  </w:style>
  <w:style w:type="paragraph" w:styleId="Ttulo5">
    <w:name w:val="heading 5"/>
    <w:basedOn w:val="Normal1"/>
    <w:next w:val="Normal1"/>
    <w:uiPriority w:val="9"/>
    <w:semiHidden/>
    <w:unhideWhenUsed/>
    <w:qFormat/>
    <w:rsid w:val="001C6DB0"/>
    <w:pPr>
      <w:keepNext/>
      <w:keepLines/>
      <w:spacing w:before="220" w:after="40"/>
      <w:outlineLvl w:val="4"/>
    </w:pPr>
    <w:rPr>
      <w:b/>
    </w:rPr>
  </w:style>
  <w:style w:type="paragraph" w:styleId="Ttulo6">
    <w:name w:val="heading 6"/>
    <w:basedOn w:val="Normal1"/>
    <w:next w:val="Normal1"/>
    <w:uiPriority w:val="9"/>
    <w:semiHidden/>
    <w:unhideWhenUsed/>
    <w:qFormat/>
    <w:rsid w:val="001C6DB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1"/>
    <w:next w:val="Normal1"/>
    <w:uiPriority w:val="10"/>
    <w:qFormat/>
    <w:rsid w:val="001C6DB0"/>
    <w:pPr>
      <w:keepNext/>
      <w:keepLines/>
      <w:spacing w:before="480" w:after="120"/>
    </w:pPr>
    <w:rPr>
      <w:b/>
      <w:sz w:val="72"/>
      <w:szCs w:val="72"/>
    </w:rPr>
  </w:style>
  <w:style w:type="paragraph" w:customStyle="1" w:styleId="Normal1">
    <w:name w:val="Normal1"/>
    <w:rsid w:val="001C6DB0"/>
  </w:style>
  <w:style w:type="table" w:customStyle="1" w:styleId="TableNormal1">
    <w:name w:val="Table Normal1"/>
    <w:rsid w:val="001C6DB0"/>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C350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0C9"/>
    <w:rPr>
      <w:rFonts w:ascii="Tahoma" w:hAnsi="Tahoma" w:cs="Tahoma"/>
      <w:sz w:val="16"/>
      <w:szCs w:val="16"/>
    </w:rPr>
  </w:style>
  <w:style w:type="paragraph" w:styleId="Prrafodelista">
    <w:name w:val="List Paragraph"/>
    <w:basedOn w:val="Normal"/>
    <w:uiPriority w:val="72"/>
    <w:qFormat/>
    <w:rsid w:val="00C350C9"/>
    <w:pPr>
      <w:ind w:left="720"/>
      <w:contextualSpacing/>
    </w:pPr>
  </w:style>
  <w:style w:type="paragraph" w:customStyle="1" w:styleId="Newpage">
    <w:name w:val="Newpage"/>
    <w:basedOn w:val="Normal"/>
    <w:rsid w:val="00A32DE3"/>
    <w:pPr>
      <w:tabs>
        <w:tab w:val="left" w:pos="1440"/>
        <w:tab w:val="left" w:pos="3060"/>
      </w:tabs>
      <w:spacing w:after="0" w:line="240" w:lineRule="auto"/>
      <w:jc w:val="center"/>
    </w:pPr>
    <w:rPr>
      <w:rFonts w:ascii="Times New Roman" w:eastAsia="Times New Roman" w:hAnsi="Times New Roman" w:cs="Times New Roman"/>
      <w:b/>
      <w:bCs/>
      <w:smallCaps/>
      <w:sz w:val="24"/>
      <w:szCs w:val="24"/>
      <w:lang w:val="es-ES_tradnl" w:eastAsia="es-ES"/>
    </w:rPr>
  </w:style>
  <w:style w:type="paragraph" w:styleId="Lista2">
    <w:name w:val="List 2"/>
    <w:basedOn w:val="Normal"/>
    <w:rsid w:val="00A32DE3"/>
    <w:pPr>
      <w:spacing w:after="0" w:line="240" w:lineRule="auto"/>
      <w:ind w:left="566" w:hanging="283"/>
      <w:contextualSpacing/>
    </w:pPr>
    <w:rPr>
      <w:rFonts w:ascii="Times New Roman" w:eastAsia="Times New Roman" w:hAnsi="Times New Roman" w:cs="Times New Roman"/>
      <w:sz w:val="24"/>
      <w:szCs w:val="24"/>
      <w:lang w:val="es-ES_tradnl" w:eastAsia="en-US"/>
    </w:rPr>
  </w:style>
  <w:style w:type="paragraph" w:styleId="Encabezado">
    <w:name w:val="header"/>
    <w:basedOn w:val="Normal"/>
    <w:link w:val="EncabezadoCar"/>
    <w:uiPriority w:val="99"/>
    <w:unhideWhenUsed/>
    <w:rsid w:val="001067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679D"/>
  </w:style>
  <w:style w:type="paragraph" w:styleId="Piedepgina">
    <w:name w:val="footer"/>
    <w:basedOn w:val="Normal"/>
    <w:link w:val="PiedepginaCar"/>
    <w:uiPriority w:val="99"/>
    <w:unhideWhenUsed/>
    <w:rsid w:val="001067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6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1218</Words>
  <Characters>6700</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Fabiola Cerrato Amador</dc:creator>
  <cp:lastModifiedBy>Carmen Sanchez Cantarero</cp:lastModifiedBy>
  <cp:revision>17</cp:revision>
  <cp:lastPrinted>2018-10-29T21:00:00Z</cp:lastPrinted>
  <dcterms:created xsi:type="dcterms:W3CDTF">2018-10-15T16:27:00Z</dcterms:created>
  <dcterms:modified xsi:type="dcterms:W3CDTF">2018-10-29T21:00:00Z</dcterms:modified>
</cp:coreProperties>
</file>