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0C3D0" w14:textId="0E9B0CA9" w:rsidR="00EE33E1" w:rsidRPr="00EE33E1" w:rsidRDefault="00EE33E1" w:rsidP="00EE33E1">
      <w:pPr>
        <w:spacing w:after="80" w:line="276" w:lineRule="auto"/>
        <w:jc w:val="center"/>
        <w:rPr>
          <w:rFonts w:ascii="Cambria" w:hAnsi="Cambria" w:cs="Tahoma"/>
          <w:b/>
          <w:sz w:val="24"/>
          <w:szCs w:val="24"/>
          <w:lang w:val="es-HN"/>
        </w:rPr>
      </w:pPr>
      <w:bookmarkStart w:id="0" w:name="_Hlk45036625"/>
      <w:r w:rsidRPr="00EE33E1">
        <w:rPr>
          <w:rFonts w:ascii="Cambria" w:hAnsi="Cambria" w:cs="Tahoma"/>
          <w:b/>
          <w:sz w:val="24"/>
          <w:szCs w:val="24"/>
          <w:lang w:val="es-HN"/>
        </w:rPr>
        <w:t>SECRETARIA DE EDUCACIÓN</w:t>
      </w:r>
    </w:p>
    <w:p w14:paraId="5CD4AF38" w14:textId="77777777" w:rsidR="00EE33E1" w:rsidRPr="00EE33E1" w:rsidRDefault="00EE33E1" w:rsidP="00EE33E1">
      <w:pPr>
        <w:spacing w:after="80" w:line="276" w:lineRule="auto"/>
        <w:jc w:val="center"/>
        <w:rPr>
          <w:rFonts w:ascii="Cambria" w:hAnsi="Cambria" w:cs="Tahoma"/>
          <w:b/>
          <w:bCs/>
          <w:sz w:val="24"/>
          <w:szCs w:val="24"/>
          <w:lang w:val="es-HN"/>
        </w:rPr>
      </w:pPr>
      <w:r w:rsidRPr="00EE33E1">
        <w:rPr>
          <w:rFonts w:ascii="Cambria" w:hAnsi="Cambria" w:cs="Tahoma"/>
          <w:b/>
          <w:bCs/>
          <w:sz w:val="24"/>
          <w:szCs w:val="24"/>
          <w:lang w:val="es-HN"/>
        </w:rPr>
        <w:t xml:space="preserve">Proyecto Mejoramiento de la Calidad en la Educación </w:t>
      </w:r>
      <w:proofErr w:type="spellStart"/>
      <w:r w:rsidRPr="00EE33E1">
        <w:rPr>
          <w:rFonts w:ascii="Cambria" w:hAnsi="Cambria" w:cs="Tahoma"/>
          <w:b/>
          <w:bCs/>
          <w:sz w:val="24"/>
          <w:szCs w:val="24"/>
          <w:lang w:val="es-HN"/>
        </w:rPr>
        <w:t>Prebásica</w:t>
      </w:r>
      <w:proofErr w:type="spellEnd"/>
      <w:r w:rsidRPr="00EE33E1">
        <w:rPr>
          <w:rFonts w:ascii="Cambria" w:hAnsi="Cambria" w:cs="Tahoma"/>
          <w:b/>
          <w:bCs/>
          <w:sz w:val="24"/>
          <w:szCs w:val="24"/>
          <w:lang w:val="es-HN"/>
        </w:rPr>
        <w:t xml:space="preserve"> en Honduras</w:t>
      </w:r>
    </w:p>
    <w:p w14:paraId="6652DB12" w14:textId="77777777" w:rsidR="00EE33E1" w:rsidRPr="00EE33E1" w:rsidRDefault="00EE33E1" w:rsidP="00EE33E1">
      <w:pPr>
        <w:spacing w:after="80" w:line="276" w:lineRule="auto"/>
        <w:jc w:val="center"/>
        <w:rPr>
          <w:rFonts w:ascii="Cambria" w:hAnsi="Cambria" w:cs="Tahoma"/>
          <w:b/>
          <w:bCs/>
          <w:sz w:val="24"/>
          <w:szCs w:val="24"/>
          <w:lang w:val="es-HN"/>
        </w:rPr>
      </w:pPr>
      <w:r w:rsidRPr="00EE33E1">
        <w:rPr>
          <w:rFonts w:ascii="Cambria" w:hAnsi="Cambria" w:cs="Tahoma"/>
          <w:b/>
          <w:bCs/>
          <w:sz w:val="24"/>
          <w:szCs w:val="24"/>
          <w:lang w:val="es-HN"/>
        </w:rPr>
        <w:t>CR-6560-HN y Donación TF0B2218-HN</w:t>
      </w:r>
    </w:p>
    <w:p w14:paraId="13AB38AE" w14:textId="77777777" w:rsidR="00EE33E1" w:rsidRPr="00EE33E1" w:rsidRDefault="00EE33E1" w:rsidP="00EE33E1">
      <w:pPr>
        <w:spacing w:after="80" w:line="276" w:lineRule="auto"/>
        <w:jc w:val="center"/>
        <w:rPr>
          <w:rFonts w:ascii="Cambria" w:hAnsi="Cambria" w:cs="Tahoma"/>
          <w:b/>
          <w:bCs/>
          <w:sz w:val="12"/>
          <w:szCs w:val="12"/>
          <w:lang w:val="es-HN"/>
        </w:rPr>
      </w:pPr>
    </w:p>
    <w:p w14:paraId="2AAA1758" w14:textId="77777777" w:rsidR="00EE33E1" w:rsidRPr="00EE33E1" w:rsidRDefault="00EE33E1" w:rsidP="00EE33E1">
      <w:pPr>
        <w:spacing w:after="80" w:line="276" w:lineRule="auto"/>
        <w:jc w:val="center"/>
        <w:rPr>
          <w:rFonts w:ascii="Cambria" w:hAnsi="Cambria" w:cs="Tahoma"/>
          <w:b/>
          <w:bCs/>
          <w:sz w:val="24"/>
          <w:szCs w:val="24"/>
          <w:lang w:val="es-HN"/>
        </w:rPr>
      </w:pPr>
      <w:r w:rsidRPr="00EE33E1">
        <w:rPr>
          <w:rFonts w:ascii="Cambria" w:hAnsi="Cambria" w:cs="Tahoma"/>
          <w:b/>
          <w:bCs/>
          <w:sz w:val="24"/>
          <w:szCs w:val="24"/>
          <w:lang w:val="es-HN"/>
        </w:rPr>
        <w:t>AVISO DE EXPRESIÓN DE INTERÉS</w:t>
      </w:r>
    </w:p>
    <w:p w14:paraId="0C6A0BC8" w14:textId="77777777" w:rsidR="00EE33E1" w:rsidRPr="00EE33E1" w:rsidRDefault="00EE33E1" w:rsidP="00EE33E1">
      <w:pPr>
        <w:spacing w:after="80" w:line="276" w:lineRule="auto"/>
        <w:jc w:val="center"/>
        <w:rPr>
          <w:rFonts w:ascii="Cambria" w:hAnsi="Cambria" w:cs="Tahoma"/>
          <w:b/>
          <w:bCs/>
          <w:sz w:val="24"/>
          <w:szCs w:val="24"/>
          <w:lang w:val="es-HN"/>
        </w:rPr>
      </w:pPr>
      <w:r w:rsidRPr="00EE33E1">
        <w:rPr>
          <w:rFonts w:ascii="Cambria" w:hAnsi="Cambria" w:cs="Tahoma"/>
          <w:b/>
          <w:bCs/>
          <w:sz w:val="24"/>
          <w:szCs w:val="24"/>
          <w:lang w:val="es-HN"/>
        </w:rPr>
        <w:t>6560-</w:t>
      </w:r>
      <w:r w:rsidRPr="00EE33E1">
        <w:rPr>
          <w:rFonts w:ascii="Cambria" w:hAnsi="Cambria" w:cs="Arial"/>
          <w:color w:val="3F4257"/>
          <w:sz w:val="24"/>
          <w:szCs w:val="24"/>
          <w:shd w:val="clear" w:color="auto" w:fill="FFFFFF"/>
        </w:rPr>
        <w:t xml:space="preserve"> </w:t>
      </w:r>
      <w:r w:rsidRPr="00EE33E1">
        <w:rPr>
          <w:rFonts w:ascii="Cambria" w:hAnsi="Cambria" w:cs="Tahoma"/>
          <w:b/>
          <w:bCs/>
          <w:sz w:val="24"/>
          <w:szCs w:val="24"/>
        </w:rPr>
        <w:t>HN-SE-211399-CS-INDV</w:t>
      </w:r>
    </w:p>
    <w:p w14:paraId="5B52A12A" w14:textId="77777777" w:rsidR="00EE33E1" w:rsidRPr="00EE33E1" w:rsidRDefault="00EE33E1" w:rsidP="00EE33E1">
      <w:pPr>
        <w:spacing w:after="80" w:line="276" w:lineRule="auto"/>
        <w:jc w:val="center"/>
        <w:rPr>
          <w:rFonts w:ascii="Cambria" w:hAnsi="Cambria" w:cs="Tahoma"/>
          <w:b/>
          <w:bCs/>
          <w:sz w:val="12"/>
          <w:szCs w:val="12"/>
          <w:lang w:val="es-HN"/>
        </w:rPr>
      </w:pPr>
    </w:p>
    <w:p w14:paraId="0BFDBA3A" w14:textId="77777777" w:rsidR="00EE33E1" w:rsidRPr="00EE33E1" w:rsidRDefault="00EE33E1" w:rsidP="00EE33E1">
      <w:pPr>
        <w:spacing w:after="80" w:line="276" w:lineRule="auto"/>
        <w:jc w:val="center"/>
        <w:rPr>
          <w:rFonts w:ascii="Cambria" w:hAnsi="Cambria" w:cs="Tahoma"/>
          <w:b/>
          <w:bCs/>
          <w:sz w:val="24"/>
          <w:szCs w:val="24"/>
          <w:lang w:val="es-HN"/>
        </w:rPr>
      </w:pPr>
      <w:r w:rsidRPr="00EE33E1">
        <w:rPr>
          <w:rFonts w:ascii="Cambria" w:hAnsi="Cambria" w:cs="Tahoma"/>
          <w:b/>
          <w:bCs/>
          <w:sz w:val="24"/>
          <w:szCs w:val="24"/>
          <w:lang w:val="es-HN"/>
        </w:rPr>
        <w:t>“</w:t>
      </w:r>
      <w:r w:rsidRPr="00EE33E1">
        <w:rPr>
          <w:rFonts w:ascii="Cambria" w:hAnsi="Cambria" w:cs="Tahoma"/>
          <w:b/>
          <w:bCs/>
          <w:sz w:val="24"/>
          <w:szCs w:val="24"/>
          <w:lang w:val="es-ES"/>
        </w:rPr>
        <w:t>OFICIAL TÉCNICO PARA EL MEJORAMIENTO DE LA ORGANIZACIÓN DE LA PLANEACIÓN Y EL MONITOREO</w:t>
      </w:r>
      <w:r w:rsidRPr="00EE33E1">
        <w:rPr>
          <w:rFonts w:ascii="Cambria" w:hAnsi="Cambria" w:cs="Tahoma"/>
          <w:b/>
          <w:bCs/>
          <w:sz w:val="24"/>
          <w:szCs w:val="24"/>
          <w:lang w:val="es-HN"/>
        </w:rPr>
        <w:t>”</w:t>
      </w:r>
    </w:p>
    <w:p w14:paraId="1FDE011D" w14:textId="77777777" w:rsidR="00EE33E1" w:rsidRPr="00EE33E1" w:rsidRDefault="00EE33E1" w:rsidP="00EE33E1">
      <w:pPr>
        <w:spacing w:after="80" w:line="276" w:lineRule="auto"/>
        <w:jc w:val="both"/>
        <w:rPr>
          <w:rFonts w:ascii="Cambria" w:hAnsi="Cambria" w:cs="Tahoma"/>
          <w:sz w:val="24"/>
          <w:szCs w:val="24"/>
          <w:lang w:val="es-ES"/>
        </w:rPr>
      </w:pPr>
    </w:p>
    <w:p w14:paraId="22DD784C" w14:textId="77777777" w:rsidR="00EE33E1" w:rsidRPr="00EE33E1" w:rsidRDefault="00EE33E1" w:rsidP="00EE33E1">
      <w:pPr>
        <w:spacing w:after="80" w:line="276" w:lineRule="auto"/>
        <w:jc w:val="both"/>
        <w:rPr>
          <w:rFonts w:ascii="Cambria" w:hAnsi="Cambria" w:cs="Tahoma"/>
          <w:b/>
          <w:sz w:val="24"/>
          <w:szCs w:val="24"/>
          <w:lang w:val="es-ES"/>
        </w:rPr>
      </w:pPr>
      <w:r w:rsidRPr="00EE33E1">
        <w:rPr>
          <w:rFonts w:ascii="Cambria" w:hAnsi="Cambria" w:cs="Tahoma"/>
          <w:sz w:val="24"/>
          <w:szCs w:val="24"/>
        </w:rPr>
        <w:t>El Gobierno de la República de Honduras y la Asociación Internacional de Fomento (IDA, sus siglas en inglés), parte del Grupo Banco Mundial (BM) han suscrito un Acuerdo de Financiamiento No. 6560-HN por US$30.00 millones (fondos IDA) y un Acuerdo de Donación TF0B2218-HN por US$9.50 millones (donación de la AME) para financiar el Proyecto </w:t>
      </w:r>
      <w:r w:rsidRPr="00EE33E1">
        <w:rPr>
          <w:rFonts w:ascii="Cambria" w:hAnsi="Cambria" w:cs="Tahoma"/>
          <w:i/>
          <w:iCs/>
          <w:sz w:val="24"/>
          <w:szCs w:val="24"/>
        </w:rPr>
        <w:t xml:space="preserve">Mejoramiento de la Calidad en la Educación </w:t>
      </w:r>
      <w:proofErr w:type="spellStart"/>
      <w:r w:rsidRPr="00EE33E1">
        <w:rPr>
          <w:rFonts w:ascii="Cambria" w:hAnsi="Cambria" w:cs="Tahoma"/>
          <w:i/>
          <w:iCs/>
          <w:sz w:val="24"/>
          <w:szCs w:val="24"/>
        </w:rPr>
        <w:t>Prebásica</w:t>
      </w:r>
      <w:proofErr w:type="spellEnd"/>
      <w:r w:rsidRPr="00EE33E1">
        <w:rPr>
          <w:rFonts w:ascii="Cambria" w:hAnsi="Cambria" w:cs="Tahoma"/>
          <w:i/>
          <w:iCs/>
          <w:sz w:val="24"/>
          <w:szCs w:val="24"/>
        </w:rPr>
        <w:t xml:space="preserve"> en Honduras </w:t>
      </w:r>
      <w:r w:rsidRPr="00EE33E1">
        <w:rPr>
          <w:rFonts w:ascii="Cambria" w:hAnsi="Cambria" w:cs="Tahoma"/>
          <w:sz w:val="24"/>
          <w:szCs w:val="24"/>
        </w:rPr>
        <w:t>y pretenden destinar una parte de este financiamiento para efectuar pagos elegibles para la consultoría individual </w:t>
      </w:r>
      <w:r w:rsidRPr="00EE33E1">
        <w:rPr>
          <w:rFonts w:ascii="Cambria" w:hAnsi="Cambria" w:cs="Tahoma"/>
          <w:b/>
          <w:sz w:val="24"/>
          <w:szCs w:val="24"/>
          <w:lang w:val="es-HN"/>
        </w:rPr>
        <w:t xml:space="preserve"> “</w:t>
      </w:r>
      <w:r w:rsidRPr="00EE33E1">
        <w:rPr>
          <w:rFonts w:ascii="Cambria" w:hAnsi="Cambria" w:cs="Tahoma"/>
          <w:b/>
          <w:bCs/>
          <w:sz w:val="24"/>
          <w:szCs w:val="24"/>
          <w:lang w:val="es-ES"/>
        </w:rPr>
        <w:t>OFICIAL TÉCNICO PARA EL MEJORAMIENTO DE LA ORGANIZACIÓN DE LA PLANEACIÓN Y EL MONITOREO</w:t>
      </w:r>
      <w:r w:rsidRPr="00EE33E1">
        <w:rPr>
          <w:rFonts w:ascii="Cambria" w:hAnsi="Cambria" w:cs="Tahoma"/>
          <w:b/>
          <w:sz w:val="24"/>
          <w:szCs w:val="24"/>
          <w:lang w:val="es-HN"/>
        </w:rPr>
        <w:t>”.</w:t>
      </w:r>
    </w:p>
    <w:p w14:paraId="255CCF62" w14:textId="77777777" w:rsidR="00EE33E1" w:rsidRPr="00EE33E1" w:rsidRDefault="00EE33E1" w:rsidP="00EE33E1">
      <w:pPr>
        <w:spacing w:after="80" w:line="276" w:lineRule="auto"/>
        <w:jc w:val="both"/>
        <w:rPr>
          <w:rFonts w:ascii="Cambria" w:hAnsi="Cambria" w:cs="Tahoma"/>
          <w:sz w:val="12"/>
          <w:szCs w:val="12"/>
          <w:lang w:val="es-HN"/>
        </w:rPr>
      </w:pPr>
    </w:p>
    <w:p w14:paraId="748C98EC" w14:textId="77777777" w:rsidR="00EE33E1" w:rsidRPr="00EE33E1" w:rsidRDefault="00EE33E1" w:rsidP="00EE33E1">
      <w:pPr>
        <w:pStyle w:val="Prrafodelista"/>
        <w:numPr>
          <w:ilvl w:val="0"/>
          <w:numId w:val="15"/>
        </w:numPr>
        <w:tabs>
          <w:tab w:val="left" w:pos="1368"/>
          <w:tab w:val="right" w:pos="7308"/>
        </w:tabs>
        <w:spacing w:after="80"/>
        <w:ind w:left="714" w:hanging="357"/>
        <w:jc w:val="both"/>
        <w:rPr>
          <w:rFonts w:ascii="Cambria" w:hAnsi="Cambria" w:cs="Tahoma"/>
          <w:sz w:val="24"/>
          <w:szCs w:val="24"/>
          <w:lang w:val="es-HN"/>
        </w:rPr>
      </w:pPr>
      <w:r w:rsidRPr="00EE33E1">
        <w:rPr>
          <w:rFonts w:ascii="Cambria" w:hAnsi="Cambria" w:cs="Tahoma"/>
          <w:b/>
          <w:sz w:val="24"/>
          <w:szCs w:val="24"/>
        </w:rPr>
        <w:t>Objetivo de la Consultoría</w:t>
      </w:r>
      <w:r w:rsidRPr="00EE33E1">
        <w:rPr>
          <w:rFonts w:ascii="Cambria" w:hAnsi="Cambria" w:cs="Tahoma"/>
          <w:sz w:val="24"/>
          <w:szCs w:val="24"/>
          <w:lang w:val="es-HN"/>
        </w:rPr>
        <w:t xml:space="preserve">: </w:t>
      </w:r>
    </w:p>
    <w:p w14:paraId="50D38A06" w14:textId="77777777" w:rsidR="00EE33E1" w:rsidRPr="00EE33E1" w:rsidRDefault="00EE33E1" w:rsidP="00EE33E1">
      <w:pPr>
        <w:spacing w:after="80" w:line="276" w:lineRule="auto"/>
        <w:jc w:val="both"/>
        <w:rPr>
          <w:rFonts w:ascii="Cambria" w:hAnsi="Cambria" w:cs="Tahoma"/>
          <w:sz w:val="24"/>
          <w:szCs w:val="24"/>
        </w:rPr>
      </w:pPr>
      <w:r w:rsidRPr="00EE33E1">
        <w:rPr>
          <w:rFonts w:ascii="Cambria" w:hAnsi="Cambria" w:cs="Tahoma"/>
          <w:sz w:val="24"/>
          <w:szCs w:val="24"/>
        </w:rPr>
        <w:t xml:space="preserve">Fortalecer la capacidad de gestión de la Unidad de Planeamiento Evaluación y Gestión (UPEG) de la Secretaría de Educación y apoyar al coordinador(a) general de la UCP, en los procesos relacionados con la planificación, monitoreo y evaluación de resultados establecidos en el proyecto. </w:t>
      </w:r>
    </w:p>
    <w:p w14:paraId="5E62DE6C" w14:textId="77777777" w:rsidR="00EE33E1" w:rsidRPr="00EE33E1" w:rsidRDefault="00EE33E1" w:rsidP="00EE33E1">
      <w:pPr>
        <w:pStyle w:val="Subttulo"/>
        <w:spacing w:after="80" w:line="276" w:lineRule="auto"/>
        <w:jc w:val="both"/>
        <w:outlineLvl w:val="0"/>
        <w:rPr>
          <w:rFonts w:ascii="Cambria" w:hAnsi="Cambria" w:cs="Tahoma"/>
          <w:b w:val="0"/>
          <w:color w:val="000000"/>
          <w:sz w:val="12"/>
          <w:szCs w:val="12"/>
          <w:lang w:val="es-MX" w:eastAsia="en-US"/>
        </w:rPr>
      </w:pPr>
    </w:p>
    <w:p w14:paraId="11FBB1B3" w14:textId="77777777" w:rsidR="00EE33E1" w:rsidRPr="00EE33E1" w:rsidRDefault="00EE33E1" w:rsidP="00EE33E1">
      <w:pPr>
        <w:pStyle w:val="Prrafodelista"/>
        <w:numPr>
          <w:ilvl w:val="0"/>
          <w:numId w:val="15"/>
        </w:numPr>
        <w:tabs>
          <w:tab w:val="left" w:pos="1368"/>
          <w:tab w:val="right" w:pos="7308"/>
        </w:tabs>
        <w:spacing w:after="80"/>
        <w:ind w:left="714" w:hanging="357"/>
        <w:jc w:val="both"/>
        <w:rPr>
          <w:rFonts w:ascii="Cambria" w:hAnsi="Cambria" w:cs="Tahoma"/>
          <w:b/>
          <w:sz w:val="24"/>
          <w:szCs w:val="24"/>
        </w:rPr>
      </w:pPr>
      <w:r w:rsidRPr="00EE33E1">
        <w:rPr>
          <w:rFonts w:ascii="Cambria" w:hAnsi="Cambria" w:cs="Tahoma"/>
          <w:b/>
          <w:sz w:val="24"/>
          <w:szCs w:val="24"/>
        </w:rPr>
        <w:t>Perfil requerido:</w:t>
      </w:r>
    </w:p>
    <w:p w14:paraId="7FDCD90B" w14:textId="77777777" w:rsidR="00EE33E1" w:rsidRPr="00EE33E1" w:rsidRDefault="00EE33E1" w:rsidP="00EE33E1">
      <w:pPr>
        <w:pStyle w:val="Prrafodelista"/>
        <w:numPr>
          <w:ilvl w:val="0"/>
          <w:numId w:val="2"/>
        </w:numPr>
        <w:tabs>
          <w:tab w:val="left" w:pos="1368"/>
          <w:tab w:val="right" w:pos="7308"/>
        </w:tabs>
        <w:spacing w:after="80"/>
        <w:ind w:left="717"/>
        <w:jc w:val="both"/>
        <w:rPr>
          <w:rFonts w:ascii="Cambria" w:hAnsi="Cambria" w:cs="Tahoma"/>
          <w:b/>
          <w:sz w:val="24"/>
          <w:szCs w:val="24"/>
        </w:rPr>
      </w:pPr>
      <w:r w:rsidRPr="00EE33E1">
        <w:rPr>
          <w:rFonts w:ascii="Cambria" w:hAnsi="Cambria" w:cs="Tahoma"/>
          <w:b/>
          <w:sz w:val="24"/>
          <w:szCs w:val="24"/>
        </w:rPr>
        <w:t xml:space="preserve">Formación académica: </w:t>
      </w:r>
    </w:p>
    <w:p w14:paraId="567F83F7" w14:textId="77777777" w:rsidR="00EE33E1" w:rsidRPr="00EE33E1" w:rsidRDefault="00EE33E1" w:rsidP="00EE33E1">
      <w:pPr>
        <w:widowControl w:val="0"/>
        <w:numPr>
          <w:ilvl w:val="0"/>
          <w:numId w:val="16"/>
        </w:numPr>
        <w:spacing w:after="80" w:line="276" w:lineRule="auto"/>
        <w:ind w:hanging="360"/>
        <w:contextualSpacing/>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Profesional Universitario en las áreas de administración de proyectos, económicas, ingenierías, estadísticas o afines.</w:t>
      </w:r>
    </w:p>
    <w:p w14:paraId="74F67611" w14:textId="77777777" w:rsidR="00EE33E1" w:rsidRPr="00EE33E1" w:rsidRDefault="00EE33E1" w:rsidP="00EE33E1">
      <w:pPr>
        <w:widowControl w:val="0"/>
        <w:numPr>
          <w:ilvl w:val="0"/>
          <w:numId w:val="16"/>
        </w:numPr>
        <w:spacing w:after="80" w:line="276" w:lineRule="auto"/>
        <w:ind w:hanging="360"/>
        <w:contextualSpacing/>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Con maestría en planificación educativa o similares en el área educativa o gestión de proyectos.</w:t>
      </w:r>
    </w:p>
    <w:p w14:paraId="2E1C5420" w14:textId="77777777" w:rsidR="00EE33E1" w:rsidRPr="00EE33E1" w:rsidRDefault="00EE33E1" w:rsidP="00EE33E1">
      <w:pPr>
        <w:spacing w:after="80" w:line="276" w:lineRule="auto"/>
        <w:jc w:val="both"/>
        <w:rPr>
          <w:rFonts w:ascii="Cambria" w:eastAsia="Calibri" w:hAnsi="Cambria" w:cs="Tahoma"/>
          <w:bCs/>
          <w:sz w:val="12"/>
          <w:szCs w:val="12"/>
          <w:lang w:val="es-ES" w:eastAsia="en-US"/>
        </w:rPr>
      </w:pPr>
    </w:p>
    <w:p w14:paraId="0FD42379" w14:textId="77777777" w:rsidR="00EE33E1" w:rsidRPr="00EE33E1" w:rsidRDefault="00EE33E1" w:rsidP="00EE33E1">
      <w:pPr>
        <w:pStyle w:val="Prrafodelista"/>
        <w:numPr>
          <w:ilvl w:val="0"/>
          <w:numId w:val="2"/>
        </w:numPr>
        <w:tabs>
          <w:tab w:val="left" w:pos="1368"/>
          <w:tab w:val="right" w:pos="7308"/>
        </w:tabs>
        <w:spacing w:after="80"/>
        <w:ind w:left="717"/>
        <w:jc w:val="both"/>
        <w:rPr>
          <w:rFonts w:ascii="Cambria" w:hAnsi="Cambria" w:cs="Tahoma"/>
          <w:b/>
          <w:sz w:val="24"/>
          <w:szCs w:val="24"/>
        </w:rPr>
      </w:pPr>
      <w:r w:rsidRPr="00EE33E1">
        <w:rPr>
          <w:rFonts w:ascii="Cambria" w:hAnsi="Cambria" w:cs="Tahoma"/>
          <w:b/>
          <w:sz w:val="24"/>
          <w:szCs w:val="24"/>
        </w:rPr>
        <w:t>Experiencia General:</w:t>
      </w:r>
    </w:p>
    <w:p w14:paraId="5861963F" w14:textId="77777777" w:rsidR="00EE33E1" w:rsidRPr="00EE33E1" w:rsidRDefault="00EE33E1" w:rsidP="00EE33E1">
      <w:pPr>
        <w:widowControl w:val="0"/>
        <w:numPr>
          <w:ilvl w:val="0"/>
          <w:numId w:val="16"/>
        </w:numPr>
        <w:spacing w:after="80" w:line="276" w:lineRule="auto"/>
        <w:ind w:hanging="360"/>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Experiencia general de al menos diez (10) años, en el ejercicio profesional relevante en el puesto.</w:t>
      </w:r>
    </w:p>
    <w:p w14:paraId="32CDDF0E" w14:textId="77777777" w:rsidR="00EE33E1" w:rsidRPr="00EE33E1" w:rsidRDefault="00EE33E1" w:rsidP="00EE33E1">
      <w:pPr>
        <w:spacing w:after="80" w:line="276" w:lineRule="auto"/>
        <w:jc w:val="both"/>
        <w:rPr>
          <w:rFonts w:ascii="Cambria" w:eastAsia="Calibri" w:hAnsi="Cambria" w:cs="Tahoma"/>
          <w:bCs/>
          <w:sz w:val="24"/>
          <w:szCs w:val="24"/>
          <w:lang w:val="es-ES" w:eastAsia="en-US"/>
        </w:rPr>
      </w:pPr>
    </w:p>
    <w:p w14:paraId="1EF2F2B5" w14:textId="77777777" w:rsidR="00EE33E1" w:rsidRPr="00EE33E1" w:rsidRDefault="00EE33E1" w:rsidP="00EE33E1">
      <w:pPr>
        <w:pStyle w:val="Prrafodelista"/>
        <w:numPr>
          <w:ilvl w:val="0"/>
          <w:numId w:val="2"/>
        </w:numPr>
        <w:tabs>
          <w:tab w:val="left" w:pos="1368"/>
          <w:tab w:val="right" w:pos="7308"/>
        </w:tabs>
        <w:spacing w:after="80"/>
        <w:ind w:left="717"/>
        <w:jc w:val="both"/>
        <w:rPr>
          <w:rFonts w:ascii="Cambria" w:hAnsi="Cambria" w:cs="Tahoma"/>
          <w:b/>
          <w:sz w:val="24"/>
          <w:szCs w:val="24"/>
        </w:rPr>
      </w:pPr>
      <w:r w:rsidRPr="00EE33E1">
        <w:rPr>
          <w:rFonts w:ascii="Cambria" w:hAnsi="Cambria" w:cs="Tahoma"/>
          <w:b/>
          <w:sz w:val="24"/>
          <w:szCs w:val="24"/>
        </w:rPr>
        <w:lastRenderedPageBreak/>
        <w:t xml:space="preserve">Experiencia Especifica: </w:t>
      </w:r>
    </w:p>
    <w:p w14:paraId="6955BC54" w14:textId="77777777" w:rsidR="00EE33E1" w:rsidRPr="00EE33E1" w:rsidRDefault="00EE33E1" w:rsidP="00EE33E1">
      <w:pPr>
        <w:widowControl w:val="0"/>
        <w:numPr>
          <w:ilvl w:val="0"/>
          <w:numId w:val="16"/>
        </w:numPr>
        <w:spacing w:after="80" w:line="276" w:lineRule="auto"/>
        <w:ind w:hanging="360"/>
        <w:contextualSpacing/>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 xml:space="preserve">Al menos cinco (5) años de experiencia comprobable en administración, planificación, investigación estadística, o evaluación. Se otorgará un puntaje adicional si su experiencia es en el sector educativo. </w:t>
      </w:r>
    </w:p>
    <w:p w14:paraId="1926D3A9" w14:textId="77777777" w:rsidR="00EE33E1" w:rsidRPr="00EE33E1" w:rsidRDefault="00EE33E1" w:rsidP="00EE33E1">
      <w:pPr>
        <w:spacing w:after="80" w:line="276" w:lineRule="auto"/>
        <w:ind w:left="720"/>
        <w:contextualSpacing/>
        <w:jc w:val="both"/>
        <w:rPr>
          <w:rFonts w:ascii="Cambria" w:eastAsia="Calibri" w:hAnsi="Cambria" w:cs="Tahoma"/>
          <w:bCs/>
          <w:sz w:val="12"/>
          <w:szCs w:val="12"/>
          <w:lang w:val="es-ES" w:eastAsia="en-US"/>
        </w:rPr>
      </w:pPr>
    </w:p>
    <w:p w14:paraId="0192B884" w14:textId="77777777" w:rsidR="00EE33E1" w:rsidRPr="00EE33E1" w:rsidRDefault="00EE33E1" w:rsidP="00EE33E1">
      <w:pPr>
        <w:widowControl w:val="0"/>
        <w:numPr>
          <w:ilvl w:val="0"/>
          <w:numId w:val="16"/>
        </w:numPr>
        <w:spacing w:after="80" w:line="276" w:lineRule="auto"/>
        <w:ind w:hanging="360"/>
        <w:contextualSpacing/>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Al menos tres (3) años de experiencia bridando soporte a la ejecución de procesos vinculados con la planificación estratégica.</w:t>
      </w:r>
    </w:p>
    <w:p w14:paraId="74BD4351" w14:textId="77777777" w:rsidR="00EE33E1" w:rsidRPr="00EE33E1" w:rsidRDefault="00EE33E1" w:rsidP="00EE33E1">
      <w:pPr>
        <w:spacing w:after="80" w:line="276" w:lineRule="auto"/>
        <w:ind w:left="720"/>
        <w:contextualSpacing/>
        <w:jc w:val="both"/>
        <w:rPr>
          <w:rFonts w:ascii="Cambria" w:eastAsia="Calibri" w:hAnsi="Cambria" w:cs="Tahoma"/>
          <w:bCs/>
          <w:sz w:val="12"/>
          <w:szCs w:val="12"/>
          <w:lang w:val="es-ES" w:eastAsia="en-US"/>
        </w:rPr>
      </w:pPr>
    </w:p>
    <w:p w14:paraId="1BCC7071" w14:textId="77777777" w:rsidR="00EE33E1" w:rsidRDefault="00EE33E1" w:rsidP="00EE33E1">
      <w:pPr>
        <w:widowControl w:val="0"/>
        <w:numPr>
          <w:ilvl w:val="0"/>
          <w:numId w:val="16"/>
        </w:numPr>
        <w:spacing w:after="80" w:line="276" w:lineRule="auto"/>
        <w:ind w:hanging="360"/>
        <w:contextualSpacing/>
        <w:jc w:val="both"/>
        <w:rPr>
          <w:rFonts w:ascii="Cambria" w:eastAsia="Calibri" w:hAnsi="Cambria" w:cs="Tahoma"/>
          <w:bCs/>
          <w:sz w:val="24"/>
          <w:szCs w:val="24"/>
          <w:lang w:val="es-ES" w:eastAsia="en-US"/>
        </w:rPr>
      </w:pPr>
      <w:r w:rsidRPr="00EE33E1">
        <w:rPr>
          <w:rFonts w:ascii="Cambria" w:eastAsia="Calibri" w:hAnsi="Cambria" w:cs="Tahoma"/>
          <w:bCs/>
          <w:sz w:val="24"/>
          <w:szCs w:val="24"/>
          <w:lang w:val="es-ES" w:eastAsia="en-US"/>
        </w:rPr>
        <w:t xml:space="preserve">Al menos cinco (5) años de experiencia en facilitar o conducir procesos de capacitación en temas de análisis estadísticos. </w:t>
      </w:r>
    </w:p>
    <w:p w14:paraId="01D99269" w14:textId="77777777" w:rsidR="00EE33E1" w:rsidRPr="00EE33E1" w:rsidRDefault="00EE33E1" w:rsidP="00EE33E1">
      <w:pPr>
        <w:pStyle w:val="Prrafodelista"/>
        <w:rPr>
          <w:rFonts w:ascii="Cambria" w:hAnsi="Cambria" w:cs="Tahoma"/>
          <w:bCs/>
          <w:sz w:val="12"/>
          <w:szCs w:val="12"/>
        </w:rPr>
      </w:pPr>
    </w:p>
    <w:p w14:paraId="0D02615E" w14:textId="77777777" w:rsidR="00EE33E1" w:rsidRPr="00EE33E1" w:rsidRDefault="00EE33E1" w:rsidP="00EE33E1">
      <w:pPr>
        <w:widowControl w:val="0"/>
        <w:shd w:val="clear" w:color="auto" w:fill="D9D9D9"/>
        <w:spacing w:before="120" w:after="80" w:line="276" w:lineRule="auto"/>
        <w:jc w:val="both"/>
        <w:rPr>
          <w:rFonts w:ascii="Cambria" w:eastAsia="Times New Roman" w:hAnsi="Cambria" w:cs="Tahoma"/>
          <w:b/>
          <w:bCs/>
          <w:color w:val="000000"/>
          <w:sz w:val="24"/>
          <w:szCs w:val="24"/>
          <w:u w:val="single"/>
          <w:lang w:val="es-ES"/>
        </w:rPr>
      </w:pPr>
      <w:r w:rsidRPr="00EE33E1">
        <w:rPr>
          <w:rFonts w:ascii="Cambria" w:eastAsia="Times New Roman" w:hAnsi="Cambria" w:cs="Tahoma"/>
          <w:b/>
          <w:bCs/>
          <w:color w:val="000000"/>
          <w:sz w:val="24"/>
          <w:szCs w:val="24"/>
          <w:u w:val="single"/>
          <w:lang w:val="es-ES"/>
        </w:rPr>
        <w:t>Prueba Técnica:</w:t>
      </w:r>
    </w:p>
    <w:p w14:paraId="2F5DFD1C" w14:textId="77777777" w:rsidR="00EE33E1" w:rsidRPr="00EE33E1" w:rsidRDefault="00EE33E1" w:rsidP="00EE33E1">
      <w:pPr>
        <w:widowControl w:val="0"/>
        <w:shd w:val="clear" w:color="auto" w:fill="D9D9D9"/>
        <w:spacing w:before="120" w:after="80" w:line="276" w:lineRule="auto"/>
        <w:jc w:val="both"/>
        <w:rPr>
          <w:rFonts w:ascii="Cambria" w:eastAsia="Times New Roman" w:hAnsi="Cambria" w:cs="Tahoma"/>
          <w:b/>
          <w:bCs/>
          <w:color w:val="000000"/>
          <w:sz w:val="24"/>
          <w:szCs w:val="24"/>
          <w:lang w:val="es-ES"/>
        </w:rPr>
      </w:pPr>
      <w:r w:rsidRPr="00EE33E1">
        <w:rPr>
          <w:rFonts w:ascii="Cambria" w:eastAsia="Times New Roman" w:hAnsi="Cambria" w:cs="Tahoma"/>
          <w:b/>
          <w:bCs/>
          <w:color w:val="000000"/>
          <w:sz w:val="24"/>
          <w:szCs w:val="24"/>
          <w:lang w:val="es-ES"/>
        </w:rPr>
        <w:t>Los participantes que obtengan un puntaje igual o superior a 45 puntos establecido entre la experiencia general y específica, serán llamados para someterse a una prueba técnica que tiene por objetivo: valorar las competencias del candidato en pensamiento estratégico, análisis y propuesta de soluciones, ideas y/o alternativas, así como conocimiento técnico en la materia.</w:t>
      </w:r>
    </w:p>
    <w:p w14:paraId="43C3EA39" w14:textId="77777777" w:rsidR="00EE33E1" w:rsidRPr="00EE33E1" w:rsidRDefault="00EE33E1" w:rsidP="00EE33E1">
      <w:pPr>
        <w:pStyle w:val="Prrafodelista"/>
        <w:spacing w:after="80"/>
        <w:ind w:left="0"/>
        <w:jc w:val="both"/>
        <w:rPr>
          <w:rFonts w:ascii="Cambria" w:hAnsi="Cambria" w:cs="Tahoma"/>
          <w:sz w:val="24"/>
          <w:szCs w:val="24"/>
        </w:rPr>
      </w:pPr>
      <w:r w:rsidRPr="00EE33E1">
        <w:rPr>
          <w:rFonts w:ascii="Cambria" w:hAnsi="Cambria" w:cs="Tahoma"/>
          <w:sz w:val="24"/>
          <w:szCs w:val="24"/>
        </w:rPr>
        <w:t xml:space="preserve">Las personas interesadas deberán detallar claramente en su hoja de vida su experiencia profesional y perfil académico, incluyendo el detalle de las funciones realizadas en los cargos de planificación y monitoreo.  </w:t>
      </w:r>
    </w:p>
    <w:p w14:paraId="4DFD5862" w14:textId="77777777" w:rsidR="00EE33E1" w:rsidRPr="00EE33E1" w:rsidRDefault="00EE33E1" w:rsidP="00EE33E1">
      <w:pPr>
        <w:pStyle w:val="Prrafodelista"/>
        <w:spacing w:after="80"/>
        <w:ind w:left="0"/>
        <w:jc w:val="both"/>
        <w:rPr>
          <w:rFonts w:ascii="Cambria" w:hAnsi="Cambria" w:cs="Tahoma"/>
          <w:sz w:val="12"/>
          <w:szCs w:val="12"/>
        </w:rPr>
      </w:pPr>
    </w:p>
    <w:p w14:paraId="0B3492FA" w14:textId="77777777" w:rsidR="00EE33E1" w:rsidRPr="00EE33E1" w:rsidRDefault="00EE33E1" w:rsidP="00EE33E1">
      <w:pPr>
        <w:pStyle w:val="Prrafodelista"/>
        <w:numPr>
          <w:ilvl w:val="0"/>
          <w:numId w:val="15"/>
        </w:numPr>
        <w:tabs>
          <w:tab w:val="left" w:pos="709"/>
          <w:tab w:val="right" w:pos="7308"/>
        </w:tabs>
        <w:spacing w:after="80"/>
        <w:ind w:hanging="4613"/>
        <w:jc w:val="both"/>
        <w:rPr>
          <w:rFonts w:ascii="Cambria" w:hAnsi="Cambria" w:cs="Tahoma"/>
          <w:b/>
          <w:sz w:val="24"/>
          <w:szCs w:val="24"/>
        </w:rPr>
      </w:pPr>
      <w:r w:rsidRPr="00EE33E1">
        <w:rPr>
          <w:rFonts w:ascii="Cambria" w:hAnsi="Cambria" w:cs="Tahoma"/>
          <w:b/>
          <w:sz w:val="24"/>
          <w:szCs w:val="24"/>
        </w:rPr>
        <w:t>Sede del Trabajo</w:t>
      </w:r>
    </w:p>
    <w:p w14:paraId="7AF73F75" w14:textId="77777777" w:rsidR="00EE33E1" w:rsidRPr="00EE33E1" w:rsidRDefault="00EE33E1" w:rsidP="00EE33E1">
      <w:pPr>
        <w:spacing w:after="80" w:line="276" w:lineRule="auto"/>
        <w:jc w:val="both"/>
        <w:rPr>
          <w:rFonts w:ascii="Cambria" w:hAnsi="Cambria" w:cs="Tahoma"/>
          <w:sz w:val="24"/>
          <w:szCs w:val="24"/>
        </w:rPr>
      </w:pPr>
      <w:r w:rsidRPr="00EE33E1">
        <w:rPr>
          <w:rFonts w:ascii="Cambria" w:hAnsi="Cambria" w:cs="Tahoma"/>
          <w:sz w:val="24"/>
          <w:szCs w:val="24"/>
        </w:rPr>
        <w:t xml:space="preserve">El (La) Oficial Técnico para el </w:t>
      </w:r>
      <w:r w:rsidRPr="00EE33E1">
        <w:rPr>
          <w:rFonts w:ascii="Cambria" w:hAnsi="Cambria" w:cs="Tahoma"/>
          <w:i/>
          <w:iCs/>
          <w:sz w:val="24"/>
          <w:szCs w:val="24"/>
        </w:rPr>
        <w:t>Mejoramiento de la Organización de la Planeación y el Monitoreo</w:t>
      </w:r>
      <w:r w:rsidRPr="00EE33E1">
        <w:rPr>
          <w:rFonts w:ascii="Cambria" w:hAnsi="Cambria" w:cs="Tahoma"/>
          <w:sz w:val="24"/>
          <w:szCs w:val="24"/>
        </w:rPr>
        <w:t xml:space="preserve"> prestará sus servicios profesionales en el lugar que la Secretaría de Educación con sede en Tegucigalpa, en las oficinas que designe para el funcionamiento de la Subdirección General de Educación </w:t>
      </w:r>
      <w:proofErr w:type="spellStart"/>
      <w:r w:rsidRPr="00EE33E1">
        <w:rPr>
          <w:rFonts w:ascii="Cambria" w:hAnsi="Cambria" w:cs="Tahoma"/>
          <w:sz w:val="24"/>
          <w:szCs w:val="24"/>
        </w:rPr>
        <w:t>Prebásica</w:t>
      </w:r>
      <w:proofErr w:type="spellEnd"/>
      <w:r w:rsidRPr="00EE33E1">
        <w:rPr>
          <w:rFonts w:ascii="Cambria" w:hAnsi="Cambria" w:cs="Tahoma"/>
          <w:sz w:val="24"/>
          <w:szCs w:val="24"/>
        </w:rPr>
        <w:t xml:space="preserve"> y la Unidad Coordinadora del Proyecto, con la disponibilidad de desplazarse a las áreas de intervención del proyecto y a las oficinas de la Unidad de Planeamiento Evaluación y Gestión (UPEG), cuando la actividad planificada así lo requiera. Deberá sujetarse al horario de trabajo establecido por la Secretaría de Educación. </w:t>
      </w:r>
    </w:p>
    <w:p w14:paraId="7A4A6602" w14:textId="77777777" w:rsidR="00EE33E1" w:rsidRPr="00EE33E1" w:rsidRDefault="00EE33E1" w:rsidP="00EE33E1">
      <w:pPr>
        <w:spacing w:after="80" w:line="276" w:lineRule="auto"/>
        <w:jc w:val="both"/>
        <w:rPr>
          <w:rFonts w:ascii="Cambria" w:hAnsi="Cambria" w:cs="Tahoma"/>
          <w:sz w:val="12"/>
          <w:szCs w:val="12"/>
        </w:rPr>
      </w:pPr>
    </w:p>
    <w:p w14:paraId="13385A55" w14:textId="77777777" w:rsidR="00EE33E1" w:rsidRPr="00EE33E1" w:rsidRDefault="00EE33E1" w:rsidP="00EE33E1">
      <w:pPr>
        <w:pStyle w:val="Prrafodelista"/>
        <w:numPr>
          <w:ilvl w:val="0"/>
          <w:numId w:val="15"/>
        </w:numPr>
        <w:spacing w:after="80"/>
        <w:ind w:left="709" w:hanging="425"/>
        <w:jc w:val="both"/>
        <w:rPr>
          <w:rFonts w:ascii="Cambria" w:hAnsi="Cambria" w:cs="Tahoma"/>
          <w:sz w:val="24"/>
          <w:szCs w:val="24"/>
        </w:rPr>
      </w:pPr>
      <w:r w:rsidRPr="00EE33E1">
        <w:rPr>
          <w:rFonts w:ascii="Cambria" w:hAnsi="Cambria" w:cs="Tahoma"/>
          <w:b/>
          <w:sz w:val="24"/>
          <w:szCs w:val="24"/>
        </w:rPr>
        <w:t>Duración de la Consultoría</w:t>
      </w:r>
    </w:p>
    <w:p w14:paraId="73EE2F3D" w14:textId="77777777" w:rsidR="00EE33E1" w:rsidRPr="00EE33E1" w:rsidRDefault="00EE33E1" w:rsidP="00EE33E1">
      <w:pPr>
        <w:spacing w:after="80" w:line="276" w:lineRule="auto"/>
        <w:jc w:val="both"/>
        <w:rPr>
          <w:rFonts w:ascii="Cambria" w:hAnsi="Cambria" w:cs="Tahoma"/>
          <w:sz w:val="24"/>
          <w:szCs w:val="24"/>
        </w:rPr>
      </w:pPr>
      <w:r w:rsidRPr="00EE33E1">
        <w:rPr>
          <w:rFonts w:ascii="Cambria" w:hAnsi="Cambria" w:cs="Tahoma"/>
          <w:sz w:val="24"/>
          <w:szCs w:val="24"/>
        </w:rPr>
        <w:t xml:space="preserve">El (La) consultor (a) será contratado por un (1) año, renovable de acuerdo con la evaluación de desempeño conforme a los resultados obtenidos. </w:t>
      </w:r>
    </w:p>
    <w:p w14:paraId="1397387D" w14:textId="77777777" w:rsidR="00EE33E1" w:rsidRPr="00EE33E1" w:rsidRDefault="00EE33E1" w:rsidP="00EE33E1">
      <w:pPr>
        <w:spacing w:after="80" w:line="276" w:lineRule="auto"/>
        <w:jc w:val="both"/>
        <w:rPr>
          <w:rFonts w:ascii="Cambria" w:hAnsi="Cambria" w:cs="Tahoma"/>
          <w:sz w:val="12"/>
          <w:szCs w:val="12"/>
        </w:rPr>
      </w:pPr>
    </w:p>
    <w:p w14:paraId="2B5EDAAB" w14:textId="77777777" w:rsidR="00EE33E1" w:rsidRPr="00EE33E1" w:rsidRDefault="00EE33E1" w:rsidP="00EE33E1">
      <w:pPr>
        <w:spacing w:after="80" w:line="276" w:lineRule="auto"/>
        <w:jc w:val="both"/>
        <w:rPr>
          <w:rFonts w:ascii="Cambria" w:hAnsi="Cambria" w:cs="Tahoma"/>
          <w:sz w:val="24"/>
          <w:szCs w:val="24"/>
        </w:rPr>
      </w:pPr>
      <w:r w:rsidRPr="00EE33E1">
        <w:rPr>
          <w:rFonts w:ascii="Cambria" w:hAnsi="Cambria" w:cs="Tahoma"/>
          <w:sz w:val="24"/>
          <w:szCs w:val="24"/>
        </w:rPr>
        <w:t xml:space="preserve">La renovación del contrato estará sujeta a resultados de desempeño del Consultor, soportados en las evaluaciones realizadas anualmente, los resultados por debajo de los niveles establecidos en la evaluación del desempeño constituirán causa justa para la terminación del contrato en cualquier tiempo. </w:t>
      </w:r>
    </w:p>
    <w:p w14:paraId="670E7F3D" w14:textId="77777777" w:rsidR="00EE33E1" w:rsidRPr="00EE33E1" w:rsidRDefault="00EE33E1" w:rsidP="00EE33E1">
      <w:pPr>
        <w:pStyle w:val="Prrafodelista"/>
        <w:numPr>
          <w:ilvl w:val="0"/>
          <w:numId w:val="15"/>
        </w:numPr>
        <w:spacing w:after="80"/>
        <w:ind w:left="709" w:hanging="425"/>
        <w:jc w:val="both"/>
        <w:rPr>
          <w:rFonts w:ascii="Cambria" w:hAnsi="Cambria" w:cs="Tahoma"/>
          <w:b/>
          <w:sz w:val="24"/>
          <w:szCs w:val="24"/>
        </w:rPr>
      </w:pPr>
      <w:r w:rsidRPr="00EE33E1">
        <w:rPr>
          <w:rFonts w:ascii="Cambria" w:hAnsi="Cambria" w:cs="Tahoma"/>
          <w:b/>
          <w:sz w:val="24"/>
          <w:szCs w:val="24"/>
        </w:rPr>
        <w:lastRenderedPageBreak/>
        <w:t>Modalidad de pago</w:t>
      </w:r>
    </w:p>
    <w:p w14:paraId="32342BA4" w14:textId="77777777" w:rsidR="00EE33E1" w:rsidRPr="00EE33E1" w:rsidRDefault="00EE33E1" w:rsidP="00EE33E1">
      <w:pPr>
        <w:pStyle w:val="Textoindependiente3"/>
        <w:spacing w:after="80" w:line="276" w:lineRule="auto"/>
        <w:rPr>
          <w:rFonts w:ascii="Cambria" w:hAnsi="Cambria" w:cs="Tahoma"/>
          <w:sz w:val="24"/>
          <w:szCs w:val="24"/>
        </w:rPr>
      </w:pPr>
      <w:r w:rsidRPr="00EE33E1">
        <w:rPr>
          <w:rFonts w:ascii="Cambria" w:hAnsi="Cambria" w:cs="Tahoma"/>
          <w:sz w:val="24"/>
          <w:szCs w:val="24"/>
        </w:rPr>
        <w:t xml:space="preserve">El Consultor deberá estar inscrito en el Sistema de Administración Financiera del Ministerio de Finanzas (SIAFI) para recibir el monto pactado. De cada pago por concepto de Honorarios se retendrá el 12.5 % por concepto de Impuesto Sobre la Renta de acuerdo a la ley vigente del país o en su defecto presentar la respectiva Constancia vigente de Pagos a Cuenta. </w:t>
      </w:r>
    </w:p>
    <w:p w14:paraId="167AFC4F" w14:textId="77777777" w:rsidR="00EE33E1" w:rsidRPr="00EE33E1" w:rsidRDefault="00EE33E1" w:rsidP="00EE33E1">
      <w:pPr>
        <w:spacing w:after="80" w:line="276" w:lineRule="auto"/>
        <w:jc w:val="both"/>
        <w:rPr>
          <w:rFonts w:ascii="Cambria" w:eastAsia="Calibri" w:hAnsi="Cambria" w:cs="Tahoma"/>
          <w:sz w:val="12"/>
          <w:szCs w:val="12"/>
          <w:lang w:val="es-ES" w:eastAsia="en-US"/>
        </w:rPr>
      </w:pPr>
    </w:p>
    <w:p w14:paraId="072E325A" w14:textId="77777777" w:rsidR="00EE33E1" w:rsidRPr="00EE33E1" w:rsidRDefault="00EE33E1" w:rsidP="00EE33E1">
      <w:pPr>
        <w:pStyle w:val="Prrafodelista"/>
        <w:numPr>
          <w:ilvl w:val="0"/>
          <w:numId w:val="15"/>
        </w:numPr>
        <w:spacing w:after="80"/>
        <w:ind w:left="709" w:hanging="425"/>
        <w:jc w:val="both"/>
        <w:rPr>
          <w:rFonts w:ascii="Cambria" w:hAnsi="Cambria" w:cs="Tahoma"/>
          <w:b/>
          <w:sz w:val="24"/>
          <w:szCs w:val="24"/>
        </w:rPr>
      </w:pPr>
      <w:r w:rsidRPr="00EE33E1">
        <w:rPr>
          <w:rFonts w:ascii="Cambria" w:hAnsi="Cambria" w:cs="Tahoma"/>
          <w:b/>
          <w:sz w:val="24"/>
          <w:szCs w:val="24"/>
        </w:rPr>
        <w:t>Disponibilidad de los documentos</w:t>
      </w:r>
    </w:p>
    <w:p w14:paraId="124E5D65" w14:textId="77777777" w:rsidR="00EE33E1" w:rsidRPr="00EE33E1" w:rsidRDefault="00EE33E1" w:rsidP="00EE33E1">
      <w:pPr>
        <w:spacing w:after="80" w:line="276" w:lineRule="auto"/>
        <w:jc w:val="both"/>
        <w:rPr>
          <w:rFonts w:ascii="Cambria" w:eastAsia="Calibri" w:hAnsi="Cambria" w:cs="Tahoma"/>
          <w:sz w:val="24"/>
          <w:szCs w:val="24"/>
          <w:lang w:val="es-HN" w:eastAsia="en-US"/>
        </w:rPr>
      </w:pPr>
      <w:r w:rsidRPr="00EE33E1">
        <w:rPr>
          <w:rFonts w:ascii="Cambria" w:eastAsia="Calibri" w:hAnsi="Cambria" w:cs="Tahoma"/>
          <w:sz w:val="24"/>
          <w:szCs w:val="24"/>
          <w:lang w:val="es-HN" w:eastAsia="en-US"/>
        </w:rPr>
        <w:t>Los Términos de Referencia de la presente consultoría están disponibles en las páginas oficiales de en portal de la Secretaría de Educación (https://www.se.gob.hn/adquisiciones/) y en portal de la Oficina Normativa de Contrataciones y Adquisiciones del Estado de Honduras (ONCAE) (</w:t>
      </w:r>
      <w:hyperlink r:id="rId7" w:history="1">
        <w:r w:rsidRPr="00EE33E1">
          <w:rPr>
            <w:rStyle w:val="Hipervnculo"/>
            <w:rFonts w:ascii="Cambria" w:eastAsia="Calibri" w:hAnsi="Cambria" w:cs="Tahoma"/>
            <w:sz w:val="24"/>
            <w:szCs w:val="24"/>
            <w:lang w:val="es-HN" w:eastAsia="en-US"/>
          </w:rPr>
          <w:t>www.honducompras.gob.hn</w:t>
        </w:r>
      </w:hyperlink>
      <w:r w:rsidRPr="00EE33E1">
        <w:rPr>
          <w:rFonts w:ascii="Cambria" w:eastAsia="Calibri" w:hAnsi="Cambria" w:cs="Tahoma"/>
          <w:sz w:val="24"/>
          <w:szCs w:val="24"/>
          <w:lang w:val="es-HN" w:eastAsia="en-US"/>
        </w:rPr>
        <w:t xml:space="preserve">). </w:t>
      </w:r>
    </w:p>
    <w:p w14:paraId="6361B618" w14:textId="77777777" w:rsidR="00EE33E1" w:rsidRPr="00EE33E1" w:rsidRDefault="00EE33E1" w:rsidP="00EE33E1">
      <w:pPr>
        <w:spacing w:after="80" w:line="276" w:lineRule="auto"/>
        <w:jc w:val="both"/>
        <w:rPr>
          <w:rFonts w:ascii="Cambria" w:eastAsia="Calibri" w:hAnsi="Cambria" w:cs="Tahoma"/>
          <w:sz w:val="12"/>
          <w:szCs w:val="12"/>
          <w:lang w:val="es-HN" w:eastAsia="en-US"/>
        </w:rPr>
      </w:pPr>
    </w:p>
    <w:p w14:paraId="36939EB8" w14:textId="77777777" w:rsidR="00EE33E1" w:rsidRPr="00EE33E1" w:rsidRDefault="00EE33E1" w:rsidP="00EE33E1">
      <w:pPr>
        <w:spacing w:after="80" w:line="276" w:lineRule="auto"/>
        <w:jc w:val="both"/>
        <w:rPr>
          <w:rFonts w:ascii="Cambria" w:eastAsia="Calibri" w:hAnsi="Cambria" w:cs="Tahoma"/>
          <w:sz w:val="24"/>
          <w:szCs w:val="24"/>
          <w:lang w:val="es-HN" w:eastAsia="en-US"/>
        </w:rPr>
      </w:pPr>
      <w:r w:rsidRPr="00EE33E1">
        <w:rPr>
          <w:rFonts w:ascii="Cambria" w:eastAsia="Calibri" w:hAnsi="Cambria" w:cs="Tahoma"/>
          <w:sz w:val="24"/>
          <w:szCs w:val="24"/>
          <w:lang w:val="es-HN" w:eastAsia="en-US"/>
        </w:rPr>
        <w:t xml:space="preserve">Las (los) interesadas(os) que cumplan con las calificaciones y la experiencia requerida pueden enviar por correo electrónico su hoja de vida manifestando su interés en participar y especificando el número del proceso al cual se están presentando. Así mismo, deberán detallar claramente en su hoja de vida su experiencia profesional y perfil académico, incluyendo el </w:t>
      </w:r>
      <w:bookmarkStart w:id="1" w:name="_GoBack"/>
      <w:bookmarkEnd w:id="1"/>
      <w:r w:rsidRPr="00EE33E1">
        <w:rPr>
          <w:rFonts w:ascii="Cambria" w:eastAsia="Calibri" w:hAnsi="Cambria" w:cs="Tahoma"/>
          <w:sz w:val="24"/>
          <w:szCs w:val="24"/>
          <w:lang w:val="es-HN" w:eastAsia="en-US"/>
        </w:rPr>
        <w:t>detalle de las funciones realizadas en los cargos de coordinación adquisiciones y contrataciones de proyectos.</w:t>
      </w:r>
    </w:p>
    <w:p w14:paraId="583CD72D" w14:textId="77777777" w:rsidR="00EE33E1" w:rsidRPr="00EE33E1" w:rsidRDefault="00EE33E1" w:rsidP="00EE33E1">
      <w:pPr>
        <w:spacing w:after="80" w:line="276" w:lineRule="auto"/>
        <w:jc w:val="both"/>
        <w:rPr>
          <w:rFonts w:ascii="Cambria" w:hAnsi="Cambria" w:cs="Tahoma"/>
          <w:sz w:val="12"/>
          <w:szCs w:val="12"/>
          <w:lang w:val="es-HN"/>
        </w:rPr>
      </w:pPr>
    </w:p>
    <w:p w14:paraId="3117CD7D" w14:textId="77777777" w:rsidR="00EE33E1" w:rsidRPr="00EE33E1" w:rsidRDefault="00EE33E1" w:rsidP="00EE33E1">
      <w:pPr>
        <w:pStyle w:val="Prrafodelista"/>
        <w:numPr>
          <w:ilvl w:val="0"/>
          <w:numId w:val="15"/>
        </w:numPr>
        <w:spacing w:after="80"/>
        <w:ind w:left="709" w:hanging="425"/>
        <w:jc w:val="both"/>
        <w:rPr>
          <w:rFonts w:ascii="Cambria" w:hAnsi="Cambria" w:cs="Tahoma"/>
          <w:b/>
          <w:sz w:val="24"/>
          <w:szCs w:val="24"/>
        </w:rPr>
      </w:pPr>
      <w:r w:rsidRPr="00EE33E1">
        <w:rPr>
          <w:rFonts w:ascii="Cambria" w:hAnsi="Cambria" w:cs="Tahoma"/>
          <w:b/>
          <w:sz w:val="24"/>
          <w:szCs w:val="24"/>
        </w:rPr>
        <w:t>Lugar y fecha de entrega de las Expresiones de Interés.</w:t>
      </w:r>
    </w:p>
    <w:p w14:paraId="7932FCB6" w14:textId="0C437C05" w:rsidR="00EE33E1" w:rsidRPr="00EE33E1" w:rsidRDefault="00EE33E1" w:rsidP="00EE33E1">
      <w:pPr>
        <w:spacing w:after="80" w:line="276" w:lineRule="auto"/>
        <w:jc w:val="both"/>
        <w:rPr>
          <w:rFonts w:ascii="Cambria" w:hAnsi="Cambria" w:cs="Tahoma"/>
          <w:sz w:val="24"/>
          <w:szCs w:val="24"/>
          <w:lang w:val="es-HN"/>
        </w:rPr>
      </w:pPr>
      <w:r w:rsidRPr="00EE33E1">
        <w:rPr>
          <w:rFonts w:ascii="Cambria" w:hAnsi="Cambria" w:cs="Tahoma"/>
          <w:sz w:val="24"/>
          <w:szCs w:val="24"/>
          <w:lang w:val="es-HN"/>
        </w:rPr>
        <w:t>Los documentos deberán ser enviados en formato MS Word o Adobe PDF a más tardar el </w:t>
      </w:r>
      <w:r w:rsidR="00311050">
        <w:rPr>
          <w:rFonts w:ascii="Cambria" w:hAnsi="Cambria" w:cs="Tahoma"/>
          <w:sz w:val="24"/>
          <w:szCs w:val="24"/>
          <w:lang w:val="es-HN"/>
        </w:rPr>
        <w:t>jueves</w:t>
      </w:r>
      <w:r w:rsidRPr="00EE33E1">
        <w:rPr>
          <w:rFonts w:ascii="Cambria" w:hAnsi="Cambria" w:cs="Tahoma"/>
          <w:sz w:val="24"/>
          <w:szCs w:val="24"/>
          <w:lang w:val="es-HN"/>
        </w:rPr>
        <w:t xml:space="preserve"> </w:t>
      </w:r>
      <w:r>
        <w:rPr>
          <w:rFonts w:ascii="Cambria" w:hAnsi="Cambria" w:cs="Tahoma"/>
          <w:b/>
          <w:bCs/>
          <w:sz w:val="24"/>
          <w:szCs w:val="24"/>
          <w:lang w:val="es-HN"/>
        </w:rPr>
        <w:t>1</w:t>
      </w:r>
      <w:r w:rsidR="00311050">
        <w:rPr>
          <w:rFonts w:ascii="Cambria" w:hAnsi="Cambria" w:cs="Tahoma"/>
          <w:b/>
          <w:bCs/>
          <w:sz w:val="24"/>
          <w:szCs w:val="24"/>
          <w:lang w:val="es-HN"/>
        </w:rPr>
        <w:t>8</w:t>
      </w:r>
      <w:r>
        <w:rPr>
          <w:rFonts w:ascii="Cambria" w:hAnsi="Cambria" w:cs="Tahoma"/>
          <w:b/>
          <w:bCs/>
          <w:sz w:val="24"/>
          <w:szCs w:val="24"/>
          <w:lang w:val="es-HN"/>
        </w:rPr>
        <w:t xml:space="preserve"> de febrero</w:t>
      </w:r>
      <w:r w:rsidRPr="00EE33E1">
        <w:rPr>
          <w:rFonts w:ascii="Cambria" w:hAnsi="Cambria" w:cs="Tahoma"/>
          <w:b/>
          <w:bCs/>
          <w:sz w:val="24"/>
          <w:szCs w:val="24"/>
          <w:lang w:val="es-HN"/>
        </w:rPr>
        <w:t xml:space="preserve"> de 2021, a la 1:00 pm</w:t>
      </w:r>
      <w:r w:rsidRPr="00EE33E1">
        <w:rPr>
          <w:rFonts w:ascii="Cambria" w:hAnsi="Cambria" w:cs="Tahoma"/>
          <w:sz w:val="24"/>
          <w:szCs w:val="24"/>
          <w:lang w:val="es-HN"/>
        </w:rPr>
        <w:t>, hora oficial de la República de Honduras, al siguiente correo electrónico: </w:t>
      </w:r>
      <w:hyperlink r:id="rId8" w:history="1">
        <w:r w:rsidRPr="00EE33E1">
          <w:rPr>
            <w:rStyle w:val="Hipervnculo"/>
            <w:rFonts w:ascii="Cambria" w:eastAsia="Calibri" w:hAnsi="Cambria" w:cs="Tahoma"/>
            <w:sz w:val="24"/>
            <w:szCs w:val="24"/>
            <w:lang w:val="es-HN" w:eastAsia="en-US"/>
          </w:rPr>
          <w:t>adquisiciones.seduc@gmail.com</w:t>
        </w:r>
      </w:hyperlink>
    </w:p>
    <w:p w14:paraId="3415DD2F" w14:textId="77777777" w:rsidR="00EE33E1" w:rsidRPr="00EE33E1" w:rsidRDefault="00EE33E1" w:rsidP="00EE33E1">
      <w:pPr>
        <w:spacing w:after="80" w:line="276" w:lineRule="auto"/>
        <w:jc w:val="both"/>
        <w:rPr>
          <w:rFonts w:ascii="Cambria" w:eastAsia="Calibri" w:hAnsi="Cambria" w:cs="Tahoma"/>
          <w:sz w:val="24"/>
          <w:szCs w:val="24"/>
          <w:lang w:val="es-HN" w:eastAsia="en-US"/>
        </w:rPr>
      </w:pPr>
    </w:p>
    <w:p w14:paraId="45D332B5" w14:textId="77777777" w:rsidR="00EE33E1" w:rsidRPr="00EE33E1" w:rsidRDefault="00EE33E1" w:rsidP="00EE33E1">
      <w:pPr>
        <w:spacing w:after="80" w:line="276" w:lineRule="auto"/>
        <w:jc w:val="center"/>
        <w:rPr>
          <w:rFonts w:ascii="Cambria" w:eastAsia="Calibri" w:hAnsi="Cambria" w:cs="Tahoma"/>
          <w:b/>
          <w:bCs/>
          <w:sz w:val="24"/>
          <w:szCs w:val="24"/>
          <w:lang w:val="es-HN" w:eastAsia="en-US"/>
        </w:rPr>
      </w:pPr>
      <w:r w:rsidRPr="00EE33E1">
        <w:rPr>
          <w:rFonts w:ascii="Cambria" w:eastAsia="Calibri" w:hAnsi="Cambria" w:cs="Tahoma"/>
          <w:b/>
          <w:bCs/>
          <w:sz w:val="24"/>
          <w:szCs w:val="24"/>
          <w:lang w:val="es-HN" w:eastAsia="en-US"/>
        </w:rPr>
        <w:t>UNIDAD COORDINADORA DE PROYECTOS</w:t>
      </w:r>
    </w:p>
    <w:p w14:paraId="524D3367" w14:textId="77777777" w:rsidR="00EE33E1" w:rsidRPr="00EE33E1" w:rsidRDefault="00EE33E1" w:rsidP="00EE33E1">
      <w:pPr>
        <w:spacing w:after="80" w:line="276" w:lineRule="auto"/>
        <w:jc w:val="center"/>
        <w:rPr>
          <w:rFonts w:ascii="Cambria" w:eastAsia="Calibri" w:hAnsi="Cambria" w:cs="Tahoma"/>
          <w:b/>
          <w:bCs/>
          <w:sz w:val="24"/>
          <w:szCs w:val="24"/>
          <w:lang w:val="es-HN" w:eastAsia="en-US"/>
        </w:rPr>
      </w:pPr>
      <w:r w:rsidRPr="00EE33E1">
        <w:rPr>
          <w:rFonts w:ascii="Cambria" w:eastAsia="Calibri" w:hAnsi="Cambria" w:cs="Tahoma"/>
          <w:b/>
          <w:bCs/>
          <w:sz w:val="24"/>
          <w:szCs w:val="24"/>
          <w:lang w:val="es-HN" w:eastAsia="en-US"/>
        </w:rPr>
        <w:t>SECRETARIA DE EDUCACIÓN</w:t>
      </w:r>
    </w:p>
    <w:p w14:paraId="58363337" w14:textId="77777777" w:rsidR="00E3087C" w:rsidRPr="00EE33E1" w:rsidRDefault="00E3087C" w:rsidP="00E3087C">
      <w:pPr>
        <w:spacing w:after="80" w:line="276" w:lineRule="auto"/>
        <w:jc w:val="both"/>
        <w:rPr>
          <w:rFonts w:ascii="Cambria" w:eastAsia="Calibri" w:hAnsi="Cambria"/>
          <w:sz w:val="24"/>
          <w:szCs w:val="24"/>
          <w:lang w:val="es-HN" w:eastAsia="en-US"/>
        </w:rPr>
      </w:pPr>
    </w:p>
    <w:p w14:paraId="676904F7" w14:textId="77777777" w:rsidR="00E3087C" w:rsidRDefault="00E3087C" w:rsidP="00E3087C">
      <w:pPr>
        <w:tabs>
          <w:tab w:val="center" w:pos="4680"/>
        </w:tabs>
        <w:suppressAutoHyphens/>
        <w:jc w:val="both"/>
        <w:rPr>
          <w:rFonts w:ascii="Cambria" w:hAnsi="Cambria" w:cstheme="minorHAnsi"/>
          <w:b/>
          <w:spacing w:val="-3"/>
        </w:rPr>
      </w:pPr>
    </w:p>
    <w:p w14:paraId="42F07277" w14:textId="77777777" w:rsidR="00E3087C" w:rsidRDefault="00E3087C" w:rsidP="00E3087C">
      <w:pPr>
        <w:tabs>
          <w:tab w:val="center" w:pos="4680"/>
        </w:tabs>
        <w:suppressAutoHyphens/>
        <w:jc w:val="both"/>
        <w:rPr>
          <w:rFonts w:ascii="Cambria" w:hAnsi="Cambria" w:cstheme="minorHAnsi"/>
          <w:b/>
          <w:spacing w:val="-3"/>
        </w:rPr>
      </w:pPr>
    </w:p>
    <w:p w14:paraId="1D6406F0" w14:textId="77777777" w:rsidR="00E3087C" w:rsidRDefault="00E3087C" w:rsidP="00E3087C">
      <w:pPr>
        <w:tabs>
          <w:tab w:val="center" w:pos="4680"/>
        </w:tabs>
        <w:suppressAutoHyphens/>
        <w:jc w:val="both"/>
        <w:rPr>
          <w:rFonts w:ascii="Cambria" w:hAnsi="Cambria" w:cstheme="minorHAnsi"/>
          <w:b/>
          <w:spacing w:val="-3"/>
        </w:rPr>
      </w:pPr>
    </w:p>
    <w:p w14:paraId="216AF883" w14:textId="77777777" w:rsidR="00E3087C" w:rsidRDefault="00E3087C" w:rsidP="00E3087C">
      <w:pPr>
        <w:tabs>
          <w:tab w:val="center" w:pos="4680"/>
        </w:tabs>
        <w:suppressAutoHyphens/>
        <w:jc w:val="both"/>
        <w:rPr>
          <w:rFonts w:ascii="Cambria" w:hAnsi="Cambria" w:cstheme="minorHAnsi"/>
          <w:b/>
          <w:spacing w:val="-3"/>
        </w:rPr>
      </w:pPr>
    </w:p>
    <w:p w14:paraId="1FCC6C78" w14:textId="32607FF6" w:rsidR="00E3087C" w:rsidRDefault="00E3087C" w:rsidP="00E3087C">
      <w:pPr>
        <w:tabs>
          <w:tab w:val="center" w:pos="4680"/>
        </w:tabs>
        <w:suppressAutoHyphens/>
        <w:jc w:val="both"/>
        <w:rPr>
          <w:rFonts w:ascii="Cambria" w:hAnsi="Cambria" w:cstheme="minorHAnsi"/>
          <w:b/>
          <w:spacing w:val="-3"/>
        </w:rPr>
      </w:pPr>
    </w:p>
    <w:p w14:paraId="3B19BF3C" w14:textId="62861DA3" w:rsidR="00E37A72" w:rsidRDefault="00E37A72" w:rsidP="00E3087C">
      <w:pPr>
        <w:tabs>
          <w:tab w:val="center" w:pos="4680"/>
        </w:tabs>
        <w:suppressAutoHyphens/>
        <w:jc w:val="both"/>
        <w:rPr>
          <w:rFonts w:ascii="Cambria" w:hAnsi="Cambria" w:cstheme="minorHAnsi"/>
          <w:b/>
          <w:spacing w:val="-3"/>
        </w:rPr>
      </w:pPr>
    </w:p>
    <w:p w14:paraId="4E2BEA21" w14:textId="36DA4270" w:rsidR="00E37A72" w:rsidRDefault="00E37A72" w:rsidP="00E3087C">
      <w:pPr>
        <w:tabs>
          <w:tab w:val="center" w:pos="4680"/>
        </w:tabs>
        <w:suppressAutoHyphens/>
        <w:jc w:val="both"/>
        <w:rPr>
          <w:rFonts w:ascii="Cambria" w:hAnsi="Cambria" w:cstheme="minorHAnsi"/>
          <w:b/>
          <w:spacing w:val="-3"/>
        </w:rPr>
      </w:pPr>
    </w:p>
    <w:p w14:paraId="6E339089" w14:textId="1711618A" w:rsidR="00E37A72" w:rsidRDefault="00E37A72" w:rsidP="00E3087C">
      <w:pPr>
        <w:tabs>
          <w:tab w:val="center" w:pos="4680"/>
        </w:tabs>
        <w:suppressAutoHyphens/>
        <w:jc w:val="both"/>
        <w:rPr>
          <w:rFonts w:ascii="Cambria" w:hAnsi="Cambria" w:cstheme="minorHAnsi"/>
          <w:b/>
          <w:spacing w:val="-3"/>
        </w:rPr>
      </w:pPr>
    </w:p>
    <w:p w14:paraId="10D7A2CF" w14:textId="6192C000" w:rsidR="00E37A72" w:rsidRDefault="00E37A72" w:rsidP="00E3087C">
      <w:pPr>
        <w:tabs>
          <w:tab w:val="center" w:pos="4680"/>
        </w:tabs>
        <w:suppressAutoHyphens/>
        <w:jc w:val="both"/>
        <w:rPr>
          <w:rFonts w:ascii="Cambria" w:hAnsi="Cambria" w:cstheme="minorHAnsi"/>
          <w:b/>
          <w:spacing w:val="-3"/>
        </w:rPr>
      </w:pPr>
    </w:p>
    <w:p w14:paraId="55DCACB8" w14:textId="7B0027E5" w:rsidR="00E37A72" w:rsidRDefault="00E37A72" w:rsidP="00E3087C">
      <w:pPr>
        <w:tabs>
          <w:tab w:val="center" w:pos="4680"/>
        </w:tabs>
        <w:suppressAutoHyphens/>
        <w:jc w:val="both"/>
        <w:rPr>
          <w:rFonts w:ascii="Cambria" w:hAnsi="Cambria" w:cstheme="minorHAnsi"/>
          <w:b/>
          <w:spacing w:val="-3"/>
        </w:rPr>
      </w:pPr>
    </w:p>
    <w:p w14:paraId="50076936" w14:textId="24B6C78F" w:rsidR="00E37A72" w:rsidRDefault="00E37A72" w:rsidP="00E3087C">
      <w:pPr>
        <w:tabs>
          <w:tab w:val="center" w:pos="4680"/>
        </w:tabs>
        <w:suppressAutoHyphens/>
        <w:jc w:val="both"/>
        <w:rPr>
          <w:rFonts w:ascii="Cambria" w:hAnsi="Cambria" w:cstheme="minorHAnsi"/>
          <w:b/>
          <w:spacing w:val="-3"/>
        </w:rPr>
      </w:pPr>
    </w:p>
    <w:p w14:paraId="131271E6" w14:textId="04D86089" w:rsidR="00E37A72" w:rsidRDefault="00E37A72" w:rsidP="00E3087C">
      <w:pPr>
        <w:tabs>
          <w:tab w:val="center" w:pos="4680"/>
        </w:tabs>
        <w:suppressAutoHyphens/>
        <w:jc w:val="both"/>
        <w:rPr>
          <w:rFonts w:ascii="Cambria" w:hAnsi="Cambria" w:cstheme="minorHAnsi"/>
          <w:b/>
          <w:spacing w:val="-3"/>
        </w:rPr>
      </w:pPr>
    </w:p>
    <w:p w14:paraId="7BFC189F" w14:textId="2CE3E49B" w:rsidR="00E37A72" w:rsidRDefault="00E37A72" w:rsidP="00E3087C">
      <w:pPr>
        <w:tabs>
          <w:tab w:val="center" w:pos="4680"/>
        </w:tabs>
        <w:suppressAutoHyphens/>
        <w:jc w:val="both"/>
        <w:rPr>
          <w:rFonts w:ascii="Cambria" w:hAnsi="Cambria" w:cstheme="minorHAnsi"/>
          <w:b/>
          <w:spacing w:val="-3"/>
        </w:rPr>
      </w:pPr>
    </w:p>
    <w:bookmarkEnd w:id="0"/>
    <w:p w14:paraId="25FC6215" w14:textId="77777777" w:rsidR="007229E9" w:rsidRPr="00546D15" w:rsidRDefault="007229E9" w:rsidP="00546D15">
      <w:pPr>
        <w:tabs>
          <w:tab w:val="center" w:pos="4680"/>
        </w:tabs>
        <w:suppressAutoHyphens/>
        <w:spacing w:line="276" w:lineRule="auto"/>
        <w:jc w:val="center"/>
        <w:rPr>
          <w:rFonts w:ascii="Cambria" w:hAnsi="Cambria" w:cstheme="minorHAnsi"/>
          <w:b/>
          <w:spacing w:val="-3"/>
          <w:sz w:val="24"/>
          <w:szCs w:val="24"/>
        </w:rPr>
      </w:pPr>
      <w:r w:rsidRPr="00546D15">
        <w:rPr>
          <w:rFonts w:ascii="Cambria" w:hAnsi="Cambria" w:cstheme="minorHAnsi"/>
          <w:b/>
          <w:spacing w:val="-3"/>
          <w:sz w:val="24"/>
          <w:szCs w:val="24"/>
        </w:rPr>
        <w:lastRenderedPageBreak/>
        <w:t>TERMINOS DE REFERENCIA</w:t>
      </w:r>
    </w:p>
    <w:p w14:paraId="0A2DE1E8" w14:textId="77777777" w:rsidR="00EE33E1" w:rsidRPr="00EE33E1" w:rsidRDefault="00EE33E1" w:rsidP="00EE33E1">
      <w:pPr>
        <w:tabs>
          <w:tab w:val="center" w:pos="4680"/>
        </w:tabs>
        <w:suppressAutoHyphens/>
        <w:spacing w:line="276" w:lineRule="auto"/>
        <w:jc w:val="center"/>
        <w:rPr>
          <w:rFonts w:ascii="Cambria" w:hAnsi="Cambria" w:cstheme="minorHAnsi"/>
          <w:b/>
          <w:sz w:val="24"/>
          <w:szCs w:val="24"/>
          <w:lang w:val="es-MX"/>
        </w:rPr>
      </w:pPr>
      <w:r w:rsidRPr="00EE33E1">
        <w:rPr>
          <w:rFonts w:ascii="Cambria" w:hAnsi="Cambria" w:cstheme="minorHAnsi"/>
          <w:b/>
          <w:sz w:val="24"/>
          <w:szCs w:val="24"/>
          <w:lang w:val="es-MX"/>
        </w:rPr>
        <w:t>Servicios de Consultoría Individual</w:t>
      </w:r>
    </w:p>
    <w:p w14:paraId="1D8A7255" w14:textId="77777777" w:rsidR="00EE33E1" w:rsidRDefault="00EE33E1" w:rsidP="00EE33E1">
      <w:pPr>
        <w:tabs>
          <w:tab w:val="center" w:pos="4680"/>
        </w:tabs>
        <w:suppressAutoHyphens/>
        <w:spacing w:line="276" w:lineRule="auto"/>
        <w:jc w:val="center"/>
        <w:rPr>
          <w:rFonts w:ascii="Cambria" w:hAnsi="Cambria" w:cstheme="minorHAnsi"/>
          <w:b/>
          <w:sz w:val="24"/>
          <w:szCs w:val="24"/>
          <w:lang w:val="es-MX"/>
        </w:rPr>
      </w:pPr>
      <w:r w:rsidRPr="00EE33E1">
        <w:rPr>
          <w:rFonts w:ascii="Cambria" w:hAnsi="Cambria" w:cstheme="minorHAnsi"/>
          <w:b/>
          <w:sz w:val="24"/>
          <w:szCs w:val="24"/>
          <w:lang w:val="es-MX"/>
        </w:rPr>
        <w:t>OFICIAL TÉCNICO PARA EL MEJORAMIENTO DE LA ORGANIZACIÓN DE LA PLANEACIÓN Y EL MONITOREO</w:t>
      </w:r>
    </w:p>
    <w:p w14:paraId="127422FD" w14:textId="6350E824" w:rsidR="007229E9" w:rsidRPr="00546D15" w:rsidRDefault="007229E9" w:rsidP="00EE33E1">
      <w:pPr>
        <w:tabs>
          <w:tab w:val="center" w:pos="4680"/>
        </w:tabs>
        <w:suppressAutoHyphens/>
        <w:spacing w:line="276" w:lineRule="auto"/>
        <w:jc w:val="center"/>
        <w:rPr>
          <w:rFonts w:ascii="Cambria" w:hAnsi="Cambria" w:cstheme="minorHAnsi"/>
          <w:b/>
          <w:spacing w:val="-3"/>
          <w:sz w:val="24"/>
          <w:szCs w:val="24"/>
        </w:rPr>
      </w:pPr>
      <w:r w:rsidRPr="00546D15">
        <w:rPr>
          <w:rFonts w:ascii="Cambria" w:hAnsi="Cambria" w:cstheme="minorHAnsi"/>
          <w:b/>
          <w:spacing w:val="-3"/>
          <w:sz w:val="24"/>
          <w:szCs w:val="24"/>
        </w:rPr>
        <w:t>Proyecto Mejoramiento de la Calidad en la Educación Prebásica en Honduras</w:t>
      </w:r>
    </w:p>
    <w:p w14:paraId="0C6EFDC2" w14:textId="77777777" w:rsidR="007229E9" w:rsidRPr="00546D15" w:rsidRDefault="007229E9" w:rsidP="00546D15">
      <w:pPr>
        <w:tabs>
          <w:tab w:val="center" w:pos="4680"/>
        </w:tabs>
        <w:suppressAutoHyphens/>
        <w:spacing w:line="276" w:lineRule="auto"/>
        <w:jc w:val="center"/>
        <w:rPr>
          <w:rFonts w:ascii="Cambria" w:hAnsi="Cambria" w:cstheme="minorHAnsi"/>
          <w:b/>
          <w:spacing w:val="-3"/>
          <w:sz w:val="24"/>
          <w:szCs w:val="24"/>
        </w:rPr>
      </w:pPr>
      <w:r w:rsidRPr="00546D15">
        <w:rPr>
          <w:rFonts w:ascii="Cambria" w:hAnsi="Cambria" w:cstheme="minorHAnsi"/>
          <w:b/>
          <w:spacing w:val="-3"/>
          <w:sz w:val="24"/>
          <w:szCs w:val="24"/>
        </w:rPr>
        <w:t>CR-6560-HN y Donación TF0B2218-HN</w:t>
      </w:r>
    </w:p>
    <w:p w14:paraId="1909B7A6" w14:textId="77777777" w:rsidR="007229E9" w:rsidRPr="00546D15" w:rsidRDefault="007229E9" w:rsidP="00546D15">
      <w:pPr>
        <w:tabs>
          <w:tab w:val="center" w:pos="4680"/>
        </w:tabs>
        <w:suppressAutoHyphens/>
        <w:spacing w:after="80" w:line="276" w:lineRule="auto"/>
        <w:jc w:val="both"/>
        <w:rPr>
          <w:rFonts w:ascii="Cambria" w:hAnsi="Cambria" w:cstheme="minorHAnsi"/>
          <w:b/>
          <w:spacing w:val="-3"/>
          <w:sz w:val="24"/>
          <w:szCs w:val="24"/>
        </w:rPr>
      </w:pPr>
    </w:p>
    <w:p w14:paraId="7E0AF7F2" w14:textId="77777777" w:rsidR="00EE33E1" w:rsidRPr="00EE33E1" w:rsidRDefault="00EE33E1" w:rsidP="00EE33E1">
      <w:pPr>
        <w:pStyle w:val="Ttulo1"/>
        <w:widowControl w:val="0"/>
        <w:numPr>
          <w:ilvl w:val="0"/>
          <w:numId w:val="17"/>
        </w:numPr>
        <w:spacing w:before="0"/>
        <w:ind w:left="270" w:hanging="270"/>
        <w:rPr>
          <w:rFonts w:eastAsia="Calibri"/>
          <w:sz w:val="24"/>
          <w:szCs w:val="24"/>
        </w:rPr>
      </w:pPr>
      <w:r w:rsidRPr="00EE33E1">
        <w:rPr>
          <w:rFonts w:eastAsia="Calibri"/>
          <w:sz w:val="24"/>
          <w:szCs w:val="24"/>
        </w:rPr>
        <w:t>ANTECEDENTES</w:t>
      </w:r>
    </w:p>
    <w:p w14:paraId="05D7051D" w14:textId="77777777" w:rsidR="00EE33E1" w:rsidRPr="00997BA3" w:rsidRDefault="00EE33E1" w:rsidP="00EE33E1">
      <w:pPr>
        <w:spacing w:after="60" w:line="276" w:lineRule="auto"/>
        <w:rPr>
          <w:rFonts w:ascii="Cambria" w:hAnsi="Cambria"/>
          <w:sz w:val="12"/>
          <w:szCs w:val="12"/>
        </w:rPr>
      </w:pPr>
    </w:p>
    <w:p w14:paraId="24EBE94D" w14:textId="77777777" w:rsidR="00EE33E1" w:rsidRPr="00EE33E1" w:rsidRDefault="00EE33E1" w:rsidP="00997BA3">
      <w:pPr>
        <w:spacing w:after="60" w:line="276" w:lineRule="auto"/>
        <w:jc w:val="both"/>
        <w:rPr>
          <w:rFonts w:ascii="Cambria" w:hAnsi="Cambria"/>
          <w:sz w:val="24"/>
          <w:szCs w:val="24"/>
        </w:rPr>
      </w:pPr>
      <w:bookmarkStart w:id="2" w:name="_30j0zll" w:colFirst="0" w:colLast="0"/>
      <w:bookmarkEnd w:id="2"/>
      <w:r w:rsidRPr="00EE33E1">
        <w:rPr>
          <w:rFonts w:ascii="Cambria" w:hAnsi="Cambria"/>
          <w:sz w:val="24"/>
          <w:szCs w:val="24"/>
        </w:rPr>
        <w:t xml:space="preserve">En el marco de los desafíos y necesidades que existen en el nivel de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el gobierno de Honduras a través de la Secretaría de Educación (SE) ha diseñado un proyecto orientado al </w:t>
      </w:r>
      <w:r w:rsidRPr="00EE33E1">
        <w:rPr>
          <w:rFonts w:ascii="Cambria" w:hAnsi="Cambria"/>
          <w:i/>
          <w:sz w:val="24"/>
          <w:szCs w:val="24"/>
        </w:rPr>
        <w:t xml:space="preserve">Mejoramiento de la Calidad en la Educación </w:t>
      </w:r>
      <w:proofErr w:type="spellStart"/>
      <w:r w:rsidRPr="00EE33E1">
        <w:rPr>
          <w:rFonts w:ascii="Cambria" w:hAnsi="Cambria"/>
          <w:i/>
          <w:sz w:val="24"/>
          <w:szCs w:val="24"/>
        </w:rPr>
        <w:t>Prebásica</w:t>
      </w:r>
      <w:proofErr w:type="spellEnd"/>
      <w:r w:rsidRPr="00EE33E1">
        <w:rPr>
          <w:rFonts w:ascii="Cambria" w:hAnsi="Cambria"/>
          <w:i/>
          <w:sz w:val="24"/>
          <w:szCs w:val="24"/>
        </w:rPr>
        <w:t xml:space="preserve"> en Honduras, </w:t>
      </w:r>
      <w:r w:rsidRPr="00EE33E1">
        <w:rPr>
          <w:rFonts w:ascii="Cambria" w:hAnsi="Cambria"/>
          <w:sz w:val="24"/>
          <w:szCs w:val="24"/>
        </w:rPr>
        <w:t xml:space="preserve">el cual se pretende mejorar (a) la capacidad institucional de la SE para la gestión de la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(b) las prácticas pedagógicas de docentes y educadores de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y (c) los entornos de aprendizaje físicos en centros de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que atienden niños(as) en las áreas focalizadas.</w:t>
      </w:r>
    </w:p>
    <w:p w14:paraId="0961F88E" w14:textId="77777777" w:rsidR="00EE33E1" w:rsidRPr="00997BA3" w:rsidRDefault="00EE33E1" w:rsidP="00997BA3">
      <w:pPr>
        <w:spacing w:after="60" w:line="276" w:lineRule="auto"/>
        <w:jc w:val="both"/>
        <w:rPr>
          <w:rFonts w:ascii="Cambria" w:hAnsi="Cambria"/>
          <w:sz w:val="12"/>
          <w:szCs w:val="12"/>
        </w:rPr>
      </w:pPr>
    </w:p>
    <w:p w14:paraId="0E89214D"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 xml:space="preserve">El Proyecto Mejoramiento de la Calidad en la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3DCF45EA" w14:textId="77777777" w:rsidR="00EE33E1" w:rsidRPr="00997BA3" w:rsidRDefault="00EE33E1" w:rsidP="00997BA3">
      <w:pPr>
        <w:spacing w:after="60" w:line="276" w:lineRule="auto"/>
        <w:jc w:val="both"/>
        <w:rPr>
          <w:rFonts w:ascii="Cambria" w:hAnsi="Cambria"/>
          <w:sz w:val="12"/>
          <w:szCs w:val="12"/>
        </w:rPr>
      </w:pPr>
    </w:p>
    <w:p w14:paraId="53B9EBA9"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 xml:space="preserve">El Proyecto será implementado por la Secretaría de Educación, con el apoyo de la Unidad Coordinadora del Proyecto (UCP) quién tendrá a su cargo la coordinación con diferentes áreas o unidades de la SE para el logro efectivo en la ejecución de las diferentes intervenciones que demande el desarrollo de este proyecto. A los efectos de esta coordinación, necesaria para garantizar un desarrollo sistémico armónico y secuenciado de la cadena de valor que supone la ejecución de diferentes actividades, orientadas al cumplimiento de un objetivo común, cada ámbito de intervención del proyecto deberá contar con un Oficial Técnico, que será contratado a tal fin y, que se vinculará directamente con el “enlace técnico” (personal técnico de la unidad o dependencia involucrada)  que será designado por el director o subdirector de dichas unidades según corresponda. </w:t>
      </w:r>
    </w:p>
    <w:p w14:paraId="1E92A171" w14:textId="77777777" w:rsidR="00EE33E1" w:rsidRPr="00EE33E1" w:rsidRDefault="00EE33E1" w:rsidP="00997BA3">
      <w:pPr>
        <w:spacing w:after="60" w:line="276" w:lineRule="auto"/>
        <w:jc w:val="both"/>
        <w:rPr>
          <w:rFonts w:ascii="Cambria" w:hAnsi="Cambria"/>
          <w:sz w:val="24"/>
          <w:szCs w:val="24"/>
        </w:rPr>
      </w:pPr>
    </w:p>
    <w:p w14:paraId="7A4826DE"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lastRenderedPageBreak/>
        <w:t xml:space="preserve">En función de lo expresado y de las responsabilidades que recaen en la UCP de garantizar mecanismos adecuados de gestión financiera, adquisiciones y seguimiento del progreso del Proyecto, se requiere para la coordinación de las acciones que demande la implementación del Sub Componente 1.4, la contratación de un(a) </w:t>
      </w:r>
      <w:r w:rsidRPr="00EE33E1">
        <w:rPr>
          <w:rFonts w:ascii="Cambria" w:hAnsi="Cambria"/>
          <w:b/>
          <w:sz w:val="24"/>
          <w:szCs w:val="24"/>
        </w:rPr>
        <w:t>Oficial Técnico para el Mejoramiento de la Organización de la Planeación y el Monitoreo</w:t>
      </w:r>
      <w:r w:rsidRPr="00EE33E1">
        <w:rPr>
          <w:rFonts w:ascii="Cambria" w:hAnsi="Cambria"/>
          <w:sz w:val="24"/>
          <w:szCs w:val="24"/>
        </w:rPr>
        <w:t xml:space="preserve"> de la SE. Este Oficial Técnico deberá velar por el cumplimiento de los objetivos, metas y resultados en la forma y tiempos establecidos, a través de la planeación, la gestión y el continuo monitoreo de las actividades del Proyecto. </w:t>
      </w:r>
    </w:p>
    <w:p w14:paraId="3D08030B" w14:textId="77777777" w:rsidR="00EE33E1" w:rsidRPr="00997BA3" w:rsidRDefault="00EE33E1" w:rsidP="00997BA3">
      <w:pPr>
        <w:spacing w:after="60" w:line="276" w:lineRule="auto"/>
        <w:jc w:val="both"/>
        <w:rPr>
          <w:rFonts w:ascii="Cambria" w:hAnsi="Cambria"/>
          <w:sz w:val="12"/>
          <w:szCs w:val="12"/>
        </w:rPr>
      </w:pPr>
    </w:p>
    <w:p w14:paraId="77698227" w14:textId="77777777" w:rsidR="00EE33E1" w:rsidRPr="00EE33E1" w:rsidRDefault="00EE33E1" w:rsidP="00997BA3">
      <w:pPr>
        <w:pStyle w:val="Ttulo1"/>
        <w:widowControl w:val="0"/>
        <w:numPr>
          <w:ilvl w:val="0"/>
          <w:numId w:val="17"/>
        </w:numPr>
        <w:spacing w:before="0"/>
        <w:ind w:left="270" w:hanging="270"/>
        <w:rPr>
          <w:rFonts w:eastAsia="Calibri"/>
          <w:sz w:val="24"/>
          <w:szCs w:val="24"/>
        </w:rPr>
      </w:pPr>
      <w:r w:rsidRPr="00EE33E1">
        <w:rPr>
          <w:rFonts w:eastAsia="Calibri"/>
          <w:sz w:val="24"/>
          <w:szCs w:val="24"/>
        </w:rPr>
        <w:t>OBJETIVO DE LA CONSULTORÍA</w:t>
      </w:r>
    </w:p>
    <w:p w14:paraId="25B3051C"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 xml:space="preserve">Fortalecer la capacidad de gestión de la Unidad de Planeamiento Evaluación y Gestión (UPEG) de la Secretaría de Educación y apoyar al coordinador(a) general de la UCP, en los procesos relacionados con la planificación, monitoreo y evaluación de resultados establecidos en el proyecto. </w:t>
      </w:r>
    </w:p>
    <w:p w14:paraId="5FD7CF39" w14:textId="77777777" w:rsidR="00EE33E1" w:rsidRPr="00997BA3" w:rsidRDefault="00EE33E1" w:rsidP="00997BA3">
      <w:pPr>
        <w:spacing w:after="60" w:line="276" w:lineRule="auto"/>
        <w:jc w:val="both"/>
        <w:rPr>
          <w:rFonts w:ascii="Cambria" w:hAnsi="Cambria"/>
          <w:sz w:val="12"/>
          <w:szCs w:val="12"/>
        </w:rPr>
      </w:pPr>
    </w:p>
    <w:p w14:paraId="7535A58E" w14:textId="77777777" w:rsidR="00EE33E1" w:rsidRPr="00EE33E1" w:rsidRDefault="00EE33E1" w:rsidP="00997BA3">
      <w:pPr>
        <w:pStyle w:val="Ttulo1"/>
        <w:widowControl w:val="0"/>
        <w:numPr>
          <w:ilvl w:val="0"/>
          <w:numId w:val="17"/>
        </w:numPr>
        <w:spacing w:before="0"/>
        <w:ind w:left="270" w:hanging="270"/>
        <w:rPr>
          <w:rFonts w:eastAsia="Calibri"/>
          <w:sz w:val="24"/>
          <w:szCs w:val="24"/>
        </w:rPr>
      </w:pPr>
      <w:r w:rsidRPr="00EE33E1">
        <w:rPr>
          <w:rFonts w:eastAsia="Calibri"/>
          <w:sz w:val="24"/>
          <w:szCs w:val="24"/>
        </w:rPr>
        <w:t>FUNCIONES PRINCIPALES DE LA CONSULTORÍA</w:t>
      </w:r>
    </w:p>
    <w:p w14:paraId="261D2F59"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Las principales funciones que deberá atender el Oficial Técnico para el Mejoramiento de la Organización de la Planeación y el Monitoreo serán las siguientes:</w:t>
      </w:r>
    </w:p>
    <w:p w14:paraId="48AE3F6D" w14:textId="77777777" w:rsidR="00EE33E1" w:rsidRPr="00997BA3" w:rsidRDefault="00EE33E1" w:rsidP="00997BA3">
      <w:pPr>
        <w:spacing w:after="60" w:line="276" w:lineRule="auto"/>
        <w:jc w:val="both"/>
        <w:rPr>
          <w:rFonts w:ascii="Cambria" w:hAnsi="Cambria"/>
          <w:sz w:val="12"/>
          <w:szCs w:val="12"/>
        </w:rPr>
      </w:pPr>
    </w:p>
    <w:p w14:paraId="5FC4071F" w14:textId="77777777" w:rsidR="00EE33E1" w:rsidRPr="00EE33E1" w:rsidRDefault="00EE33E1" w:rsidP="00997BA3">
      <w:pPr>
        <w:pStyle w:val="Prrafodelista"/>
        <w:widowControl w:val="0"/>
        <w:numPr>
          <w:ilvl w:val="0"/>
          <w:numId w:val="18"/>
        </w:numPr>
        <w:spacing w:after="60"/>
        <w:ind w:left="567"/>
        <w:jc w:val="both"/>
        <w:rPr>
          <w:rFonts w:ascii="Cambria" w:eastAsia="Times New Roman" w:hAnsi="Cambria"/>
          <w:sz w:val="24"/>
          <w:szCs w:val="24"/>
          <w:lang w:eastAsia="es-ES"/>
        </w:rPr>
      </w:pPr>
      <w:r w:rsidRPr="00EE33E1">
        <w:rPr>
          <w:rFonts w:ascii="Cambria" w:hAnsi="Cambria"/>
          <w:sz w:val="24"/>
          <w:szCs w:val="24"/>
        </w:rPr>
        <w:t xml:space="preserve"> </w:t>
      </w:r>
      <w:r w:rsidRPr="00EE33E1">
        <w:rPr>
          <w:rFonts w:ascii="Cambria" w:eastAsia="Times New Roman" w:hAnsi="Cambria"/>
          <w:sz w:val="24"/>
          <w:szCs w:val="24"/>
          <w:lang w:eastAsia="es-ES"/>
        </w:rPr>
        <w:t>Fortalecer la capacidad técnicamente a la UPEG en la elaboración del Plan Estratégico Institucional (PEI) 2022-2026 de acuerdo a la metodología de planificación estratégica y presupuesto con enfoque de resultados y valor público, con sus respectivos instrumentos de implementación.</w:t>
      </w:r>
    </w:p>
    <w:p w14:paraId="7E5217E2" w14:textId="77777777" w:rsidR="00EE33E1" w:rsidRPr="00EE33E1" w:rsidRDefault="00EE33E1" w:rsidP="00997BA3">
      <w:pPr>
        <w:pStyle w:val="Prrafodelista"/>
        <w:widowControl w:val="0"/>
        <w:numPr>
          <w:ilvl w:val="0"/>
          <w:numId w:val="18"/>
        </w:numPr>
        <w:spacing w:after="60"/>
        <w:ind w:left="567"/>
        <w:jc w:val="both"/>
        <w:rPr>
          <w:rFonts w:ascii="Cambria" w:hAnsi="Cambria"/>
          <w:sz w:val="24"/>
          <w:szCs w:val="24"/>
        </w:rPr>
      </w:pPr>
      <w:r w:rsidRPr="00EE33E1">
        <w:rPr>
          <w:rFonts w:ascii="Cambria" w:eastAsia="Times New Roman" w:hAnsi="Cambria"/>
          <w:sz w:val="24"/>
          <w:szCs w:val="24"/>
          <w:lang w:eastAsia="es-ES"/>
        </w:rPr>
        <w:t xml:space="preserve">Sistematizar con la UPEG en el proceso de fortalecimiento de los sistemas de gestión para la automatización de todas las actividades de planificación estratégica, operativa, monitoreo y evaluación a nivel central y descentralizado, a través, del Sistema de Planificación y Evaluación (SIPLAE).  </w:t>
      </w:r>
    </w:p>
    <w:p w14:paraId="2E6B4153" w14:textId="77777777" w:rsidR="00EE33E1" w:rsidRPr="00EE33E1" w:rsidRDefault="00EE33E1" w:rsidP="00997BA3">
      <w:pPr>
        <w:pStyle w:val="Prrafodelista"/>
        <w:widowControl w:val="0"/>
        <w:numPr>
          <w:ilvl w:val="0"/>
          <w:numId w:val="18"/>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Diseño y ejecutar procesos de capacitación sobre: i) el registro, validación y consistencia de datos; ii) producción, análisis y difusión de indicadores e información educativa y; iii) desarrollo de capacidades en gestión educativa y cambio organizacional. </w:t>
      </w:r>
    </w:p>
    <w:p w14:paraId="63B5C951" w14:textId="77777777" w:rsidR="00EE33E1" w:rsidRPr="00EE33E1" w:rsidRDefault="00EE33E1" w:rsidP="00997BA3">
      <w:pPr>
        <w:pStyle w:val="Prrafodelista"/>
        <w:widowControl w:val="0"/>
        <w:numPr>
          <w:ilvl w:val="0"/>
          <w:numId w:val="18"/>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 Participar en la preparación, consolidación y actualización del Plan Operativo Anual (POA) y Plan de Adquisiciones y Contrataciones (PAC) del proyecto y los planes de monitoreo y evaluación, de acuerdo con el programa de trabajo establecido.</w:t>
      </w:r>
    </w:p>
    <w:p w14:paraId="4FF92328" w14:textId="77777777" w:rsidR="00EE33E1" w:rsidRPr="00997BA3" w:rsidRDefault="00EE33E1" w:rsidP="00997BA3">
      <w:pPr>
        <w:pStyle w:val="Prrafodelista"/>
        <w:spacing w:after="60"/>
        <w:ind w:left="567"/>
        <w:jc w:val="both"/>
        <w:rPr>
          <w:rFonts w:ascii="Cambria" w:eastAsia="Times New Roman" w:hAnsi="Cambria"/>
          <w:sz w:val="12"/>
          <w:szCs w:val="12"/>
          <w:lang w:eastAsia="es-ES"/>
        </w:rPr>
      </w:pPr>
    </w:p>
    <w:p w14:paraId="23C6A39A" w14:textId="77777777" w:rsidR="00EE33E1" w:rsidRPr="00EE33E1" w:rsidRDefault="00EE33E1" w:rsidP="00EE33E1">
      <w:pPr>
        <w:pStyle w:val="Ttulo1"/>
        <w:widowControl w:val="0"/>
        <w:numPr>
          <w:ilvl w:val="0"/>
          <w:numId w:val="17"/>
        </w:numPr>
        <w:spacing w:before="0"/>
        <w:ind w:left="270" w:hanging="270"/>
        <w:rPr>
          <w:sz w:val="24"/>
          <w:szCs w:val="24"/>
        </w:rPr>
      </w:pPr>
      <w:r w:rsidRPr="00EE33E1">
        <w:rPr>
          <w:rFonts w:eastAsia="Calibri"/>
          <w:sz w:val="24"/>
          <w:szCs w:val="24"/>
        </w:rPr>
        <w:t xml:space="preserve">ACTIVIDADES A CARGO DEL CONSULTOR (Oficial Técnico) </w:t>
      </w:r>
    </w:p>
    <w:p w14:paraId="167F1E45" w14:textId="77777777" w:rsidR="00EE33E1" w:rsidRPr="00997BA3" w:rsidRDefault="00EE33E1" w:rsidP="00EE33E1">
      <w:pPr>
        <w:pStyle w:val="Prrafodelista"/>
        <w:spacing w:after="60"/>
        <w:ind w:left="567"/>
        <w:rPr>
          <w:rFonts w:ascii="Cambria" w:eastAsia="Times New Roman" w:hAnsi="Cambria"/>
          <w:sz w:val="12"/>
          <w:szCs w:val="12"/>
          <w:lang w:eastAsia="es-ES"/>
        </w:rPr>
      </w:pPr>
    </w:p>
    <w:p w14:paraId="25B8EFF2"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Elaborar un diagnóstico de los sistemas y plataformas de información de la SE, Secretaría de Coordinación General de Gobierno (SCGG) y Secretaría de Finanzas (SEFIN) para identificar la compatibilidad y conexiones que deben considerarse en la arquitectura del diseño del Software del sistema de planificación y presupuesto, monitoreo, evaluación </w:t>
      </w:r>
      <w:r w:rsidRPr="00EE33E1">
        <w:rPr>
          <w:rFonts w:ascii="Cambria" w:eastAsia="Times New Roman" w:hAnsi="Cambria"/>
          <w:sz w:val="24"/>
          <w:szCs w:val="24"/>
          <w:lang w:eastAsia="es-ES"/>
        </w:rPr>
        <w:lastRenderedPageBreak/>
        <w:t>que sea complementario, coherente y articulado.</w:t>
      </w:r>
    </w:p>
    <w:p w14:paraId="42D9D734"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Elaborar propuestas para la automatización de los procedimientos e instrumentos de la planificación, presupuesto, monitoreo y evaluación sobre la base de los lineamientos estándar establecidos por la SCGG y la SEFIN, definidos en los manuales, de forma tal que exista una total vinculación entre la planificación estratégica, operativa, presupuestaria y el monitoreo, a partir de las sistematización de los procesos de elaboración, implementación, monitoreo y evaluación del Sistema de Planificación, Monitoreo y Evaluación (insumos, procesos y productos).</w:t>
      </w:r>
    </w:p>
    <w:p w14:paraId="3A21B9E3"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Realizar un análisis de los costos de inversión que se requiere para la infraestructura tecnológica para la implementación del Modelo de los diferentes Insumos-Procesos y Productos para el desarrollo y automatización del Sistema.</w:t>
      </w:r>
    </w:p>
    <w:p w14:paraId="3AE504B2" w14:textId="77777777" w:rsidR="00EE33E1" w:rsidRPr="00EE33E1" w:rsidRDefault="00EE33E1" w:rsidP="00EE33E1">
      <w:pPr>
        <w:pStyle w:val="Prrafodelista"/>
        <w:widowControl w:val="0"/>
        <w:numPr>
          <w:ilvl w:val="0"/>
          <w:numId w:val="19"/>
        </w:numPr>
        <w:spacing w:after="60"/>
        <w:ind w:left="567" w:hanging="425"/>
        <w:jc w:val="both"/>
        <w:rPr>
          <w:rFonts w:ascii="Cambria" w:eastAsia="Times New Roman" w:hAnsi="Cambria"/>
          <w:sz w:val="24"/>
          <w:szCs w:val="24"/>
          <w:lang w:eastAsia="es-ES"/>
        </w:rPr>
      </w:pPr>
      <w:r w:rsidRPr="00EE33E1">
        <w:rPr>
          <w:rFonts w:ascii="Cambria" w:eastAsia="Times New Roman" w:hAnsi="Cambria"/>
          <w:sz w:val="24"/>
          <w:szCs w:val="24"/>
          <w:lang w:eastAsia="es-ES"/>
        </w:rPr>
        <w:t>Elaborar junto a la Unidad de Planeamiento Evaluación y Gestión (UPEG) los términos de referencias y especificaciones técnicas correspondientes a los procesos de adquisiciones que se requiera en el subcomponente 1.4 del proyecto</w:t>
      </w:r>
    </w:p>
    <w:p w14:paraId="7EF1E239"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Revisar y controlar la calidad de los módulos de contenidos temáticos, Manual de Planificación, guías, herramientas e instrumentos de los diferentes procesos que la UPEG desarrolla de manera articulada entre los diferentes niveles de planificación (DDE, </w:t>
      </w:r>
      <w:proofErr w:type="spellStart"/>
      <w:r w:rsidRPr="00EE33E1">
        <w:rPr>
          <w:rFonts w:ascii="Cambria" w:eastAsia="Times New Roman" w:hAnsi="Cambria"/>
          <w:sz w:val="24"/>
          <w:szCs w:val="24"/>
          <w:lang w:eastAsia="es-ES"/>
        </w:rPr>
        <w:t>Dmu</w:t>
      </w:r>
      <w:proofErr w:type="spellEnd"/>
      <w:r w:rsidRPr="00EE33E1">
        <w:rPr>
          <w:rFonts w:ascii="Cambria" w:eastAsia="Times New Roman" w:hAnsi="Cambria"/>
          <w:sz w:val="24"/>
          <w:szCs w:val="24"/>
          <w:lang w:eastAsia="es-ES"/>
        </w:rPr>
        <w:t>/</w:t>
      </w:r>
      <w:proofErr w:type="spellStart"/>
      <w:r w:rsidRPr="00EE33E1">
        <w:rPr>
          <w:rFonts w:ascii="Cambria" w:eastAsia="Times New Roman" w:hAnsi="Cambria"/>
          <w:sz w:val="24"/>
          <w:szCs w:val="24"/>
          <w:lang w:eastAsia="es-ES"/>
        </w:rPr>
        <w:t>Ddi</w:t>
      </w:r>
      <w:proofErr w:type="spellEnd"/>
      <w:r w:rsidRPr="00EE33E1">
        <w:rPr>
          <w:rFonts w:ascii="Cambria" w:eastAsia="Times New Roman" w:hAnsi="Cambria"/>
          <w:sz w:val="24"/>
          <w:szCs w:val="24"/>
          <w:lang w:eastAsia="es-ES"/>
        </w:rPr>
        <w:t xml:space="preserve">, Centros Educativos y nivel Central) de la SE, de acuerdo a los </w:t>
      </w:r>
      <w:proofErr w:type="spellStart"/>
      <w:r w:rsidRPr="00EE33E1">
        <w:rPr>
          <w:rFonts w:ascii="Cambria" w:eastAsia="Times New Roman" w:hAnsi="Cambria"/>
          <w:sz w:val="24"/>
          <w:szCs w:val="24"/>
          <w:lang w:eastAsia="es-ES"/>
        </w:rPr>
        <w:t>Tdr</w:t>
      </w:r>
      <w:proofErr w:type="spellEnd"/>
      <w:r w:rsidRPr="00EE33E1">
        <w:rPr>
          <w:rFonts w:ascii="Cambria" w:eastAsia="Times New Roman" w:hAnsi="Cambria"/>
          <w:sz w:val="24"/>
          <w:szCs w:val="24"/>
          <w:lang w:eastAsia="es-ES"/>
        </w:rPr>
        <w:t xml:space="preserve"> de las firmas consultoras</w:t>
      </w:r>
    </w:p>
    <w:p w14:paraId="2080A270"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hAnsi="Cambria"/>
          <w:sz w:val="24"/>
          <w:szCs w:val="24"/>
        </w:rPr>
        <w:t xml:space="preserve">Brindar acompañamiento técnico y </w:t>
      </w:r>
      <w:r w:rsidRPr="00EE33E1">
        <w:rPr>
          <w:rFonts w:ascii="Cambria" w:eastAsia="Times New Roman" w:hAnsi="Cambria"/>
          <w:sz w:val="24"/>
          <w:szCs w:val="24"/>
          <w:lang w:eastAsia="es-ES"/>
        </w:rPr>
        <w:t>seguimiento administrativo para el diseño conceptual y arquitectura e implementación del Modelo de Planificación, Presupuesto, Monitoreo y Evaluación de la Secretaría de Educación, haciendo los ajustes y mejoras de manera permanente.</w:t>
      </w:r>
    </w:p>
    <w:p w14:paraId="01E474BD"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Preparar, validar y realizar pruebas o pilotajes de la implementación del Modelo de Planificación, Presupuesto, Monitoreo y Evaluación de la UPEG en los diferentes niveles de planificación de la Secretaría de Educación (DDE, </w:t>
      </w:r>
      <w:proofErr w:type="spellStart"/>
      <w:r w:rsidRPr="00EE33E1">
        <w:rPr>
          <w:rFonts w:ascii="Cambria" w:eastAsia="Times New Roman" w:hAnsi="Cambria"/>
          <w:sz w:val="24"/>
          <w:szCs w:val="24"/>
          <w:lang w:eastAsia="es-ES"/>
        </w:rPr>
        <w:t>Dmu</w:t>
      </w:r>
      <w:proofErr w:type="spellEnd"/>
      <w:r w:rsidRPr="00EE33E1">
        <w:rPr>
          <w:rFonts w:ascii="Cambria" w:eastAsia="Times New Roman" w:hAnsi="Cambria"/>
          <w:sz w:val="24"/>
          <w:szCs w:val="24"/>
          <w:lang w:eastAsia="es-ES"/>
        </w:rPr>
        <w:t>/</w:t>
      </w:r>
      <w:proofErr w:type="spellStart"/>
      <w:r w:rsidRPr="00EE33E1">
        <w:rPr>
          <w:rFonts w:ascii="Cambria" w:eastAsia="Times New Roman" w:hAnsi="Cambria"/>
          <w:sz w:val="24"/>
          <w:szCs w:val="24"/>
          <w:lang w:eastAsia="es-ES"/>
        </w:rPr>
        <w:t>Ddi</w:t>
      </w:r>
      <w:proofErr w:type="spellEnd"/>
      <w:r w:rsidRPr="00EE33E1">
        <w:rPr>
          <w:rFonts w:ascii="Cambria" w:eastAsia="Times New Roman" w:hAnsi="Cambria"/>
          <w:sz w:val="24"/>
          <w:szCs w:val="24"/>
          <w:lang w:eastAsia="es-ES"/>
        </w:rPr>
        <w:t>, centros educativos y nivel central de la SE).</w:t>
      </w:r>
    </w:p>
    <w:p w14:paraId="345F262A"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Asegurar la implementación de la herramienta desarrollada bajo el concepto de Business </w:t>
      </w:r>
      <w:proofErr w:type="spellStart"/>
      <w:r w:rsidRPr="00EE33E1">
        <w:rPr>
          <w:rFonts w:ascii="Cambria" w:eastAsia="Times New Roman" w:hAnsi="Cambria"/>
          <w:sz w:val="24"/>
          <w:szCs w:val="24"/>
          <w:lang w:eastAsia="es-ES"/>
        </w:rPr>
        <w:t>Process</w:t>
      </w:r>
      <w:proofErr w:type="spellEnd"/>
      <w:r w:rsidRPr="00EE33E1">
        <w:rPr>
          <w:rFonts w:ascii="Cambria" w:eastAsia="Times New Roman" w:hAnsi="Cambria"/>
          <w:sz w:val="24"/>
          <w:szCs w:val="24"/>
          <w:lang w:eastAsia="es-ES"/>
        </w:rPr>
        <w:t xml:space="preserve"> Management </w:t>
      </w:r>
      <w:proofErr w:type="spellStart"/>
      <w:r w:rsidRPr="00EE33E1">
        <w:rPr>
          <w:rFonts w:ascii="Cambria" w:eastAsia="Times New Roman" w:hAnsi="Cambria"/>
          <w:sz w:val="24"/>
          <w:szCs w:val="24"/>
          <w:lang w:eastAsia="es-ES"/>
        </w:rPr>
        <w:t>System</w:t>
      </w:r>
      <w:proofErr w:type="spellEnd"/>
      <w:r w:rsidRPr="00EE33E1">
        <w:rPr>
          <w:rFonts w:ascii="Cambria" w:eastAsia="Times New Roman" w:hAnsi="Cambria"/>
          <w:sz w:val="24"/>
          <w:szCs w:val="24"/>
          <w:lang w:eastAsia="es-ES"/>
        </w:rPr>
        <w:t xml:space="preserve"> (</w:t>
      </w:r>
      <w:proofErr w:type="spellStart"/>
      <w:r w:rsidRPr="00EE33E1">
        <w:rPr>
          <w:rFonts w:ascii="Cambria" w:eastAsia="Times New Roman" w:hAnsi="Cambria"/>
          <w:sz w:val="24"/>
          <w:szCs w:val="24"/>
          <w:lang w:eastAsia="es-ES"/>
        </w:rPr>
        <w:t>BPMs</w:t>
      </w:r>
      <w:proofErr w:type="spellEnd"/>
      <w:r w:rsidRPr="00EE33E1">
        <w:rPr>
          <w:rFonts w:ascii="Cambria" w:eastAsia="Times New Roman" w:hAnsi="Cambria"/>
          <w:sz w:val="24"/>
          <w:szCs w:val="24"/>
          <w:lang w:eastAsia="es-ES"/>
        </w:rPr>
        <w:t>) que brindará acceso a todos los usuarios que participan del proceso de elaboración del POA presupuesto, seguimiento del Plan Estratégico Institucional (PEI) y del Plan Estratégico del Sector Educación 2018-2030 (PESE).</w:t>
      </w:r>
    </w:p>
    <w:p w14:paraId="4147F93E"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Revisar, analizar y validar los indicadores, metas de resultados y productos del Plan Estratégico del Sector Educación (PESE) 2017-2030 y el Plan Estratégico Institucional (PEI) 2018-2022, con las metodologías internacionales estandarizadas (CREMA y SMART)</w:t>
      </w:r>
    </w:p>
    <w:p w14:paraId="0131A428"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Coordinar con el equipo técnico de la UPEG y USINIEH la capacitación en el uso de datos estadísticos, el diseño del portal web de datos abiertos, para la publicación de estadísticas e indicadores educativos.</w:t>
      </w:r>
    </w:p>
    <w:p w14:paraId="687343D5"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lastRenderedPageBreak/>
        <w:t>Fortalecer el proceso de producción y análisis de estadísticas e indicadores educativos a nivel central y descentralizado mediante la integración de la Unidad de Estadística de la UPEG.</w:t>
      </w:r>
    </w:p>
    <w:p w14:paraId="28FE3027"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Revisar los informes de seguimiento y productos que sean presentados por parte de los consultores individuales y firmas consultoras con relación al tema de planeación y monitoreo; así como los informes generados por otros actores vinculados a la ejecución de las actividades del subcomponente 1.4 del proyecto. </w:t>
      </w:r>
    </w:p>
    <w:p w14:paraId="3A8A0B14" w14:textId="77777777" w:rsidR="00EE33E1" w:rsidRPr="00EE33E1" w:rsidRDefault="00EE33E1" w:rsidP="00EE33E1">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Participar de las reuniones de trabajo que se convoque en el marco de implementación del proyecto y velar por el adecuado cumplimiento del subcomponente 1.4. “Mejorar la organización de la planeación, monitoreo y evaluación del Proyecto” dando seguimiento a los procesos administrativos y de adquisiciones establecidos en el subcomponente 1.4. </w:t>
      </w:r>
    </w:p>
    <w:p w14:paraId="5CD7DFF8" w14:textId="77777777" w:rsidR="00EE33E1" w:rsidRPr="00EE33E1" w:rsidRDefault="00EE33E1" w:rsidP="00997BA3">
      <w:pPr>
        <w:pStyle w:val="Prrafodelista"/>
        <w:widowControl w:val="0"/>
        <w:numPr>
          <w:ilvl w:val="0"/>
          <w:numId w:val="19"/>
        </w:numPr>
        <w:spacing w:after="60"/>
        <w:ind w:left="567"/>
        <w:jc w:val="both"/>
        <w:rPr>
          <w:rFonts w:ascii="Cambria" w:eastAsia="Times New Roman" w:hAnsi="Cambria"/>
          <w:sz w:val="24"/>
          <w:szCs w:val="24"/>
          <w:lang w:eastAsia="es-ES"/>
        </w:rPr>
      </w:pPr>
      <w:r w:rsidRPr="00EE33E1">
        <w:rPr>
          <w:rFonts w:ascii="Cambria" w:eastAsia="Times New Roman" w:hAnsi="Cambria"/>
          <w:sz w:val="24"/>
          <w:szCs w:val="24"/>
          <w:lang w:eastAsia="es-ES"/>
        </w:rPr>
        <w:t>Coordinar junto con el equipo técnico de la UPEG la organización y desarrollo de eventos y actividades para el fortalecimiento de capacidades sobre planificación, monitoreo y evaluación con perspectiva de género y enfoque de derechos humanos.</w:t>
      </w:r>
    </w:p>
    <w:p w14:paraId="60B827E6" w14:textId="4C20B986" w:rsidR="00EE33E1" w:rsidRPr="00EE33E1" w:rsidRDefault="00EE33E1" w:rsidP="00997BA3">
      <w:pPr>
        <w:pStyle w:val="Prrafodelista"/>
        <w:widowControl w:val="0"/>
        <w:numPr>
          <w:ilvl w:val="0"/>
          <w:numId w:val="19"/>
        </w:numPr>
        <w:spacing w:after="60"/>
        <w:ind w:left="567" w:hanging="425"/>
        <w:jc w:val="both"/>
        <w:rPr>
          <w:rFonts w:ascii="Cambria" w:eastAsia="Times New Roman" w:hAnsi="Cambria"/>
          <w:sz w:val="24"/>
          <w:szCs w:val="24"/>
          <w:lang w:eastAsia="es-ES"/>
        </w:rPr>
      </w:pPr>
      <w:r w:rsidRPr="00EE33E1">
        <w:rPr>
          <w:rFonts w:ascii="Cambria" w:eastAsia="Times New Roman" w:hAnsi="Cambria"/>
          <w:sz w:val="24"/>
          <w:szCs w:val="24"/>
          <w:lang w:eastAsia="es-ES"/>
        </w:rPr>
        <w:t xml:space="preserve">Colaborar en otras tareas, afines a su área de competencia que le sean solicitadas por </w:t>
      </w:r>
      <w:r w:rsidR="00997BA3" w:rsidRPr="00EE33E1">
        <w:rPr>
          <w:rFonts w:ascii="Cambria" w:eastAsia="Times New Roman" w:hAnsi="Cambria"/>
          <w:sz w:val="24"/>
          <w:szCs w:val="24"/>
          <w:lang w:eastAsia="es-ES"/>
        </w:rPr>
        <w:t>el (</w:t>
      </w:r>
      <w:r w:rsidRPr="00EE33E1">
        <w:rPr>
          <w:rFonts w:ascii="Cambria" w:eastAsia="Times New Roman" w:hAnsi="Cambria"/>
          <w:sz w:val="24"/>
          <w:szCs w:val="24"/>
          <w:lang w:eastAsia="es-ES"/>
        </w:rPr>
        <w:t>la) coordinador(a) general del proyecto.</w:t>
      </w:r>
    </w:p>
    <w:p w14:paraId="13DF9798" w14:textId="77777777" w:rsidR="00EE33E1" w:rsidRPr="00997BA3" w:rsidRDefault="00EE33E1" w:rsidP="00997BA3">
      <w:pPr>
        <w:pStyle w:val="Prrafodelista"/>
        <w:spacing w:after="60"/>
        <w:ind w:left="567"/>
        <w:jc w:val="both"/>
        <w:rPr>
          <w:rFonts w:ascii="Cambria" w:eastAsia="Times New Roman" w:hAnsi="Cambria"/>
          <w:sz w:val="12"/>
          <w:szCs w:val="12"/>
        </w:rPr>
      </w:pPr>
    </w:p>
    <w:p w14:paraId="03C7716C" w14:textId="77777777" w:rsidR="00EE33E1" w:rsidRPr="00EE33E1" w:rsidRDefault="00EE33E1" w:rsidP="00997BA3">
      <w:pPr>
        <w:pStyle w:val="Ttulo1"/>
        <w:widowControl w:val="0"/>
        <w:numPr>
          <w:ilvl w:val="0"/>
          <w:numId w:val="17"/>
        </w:numPr>
        <w:spacing w:before="0"/>
        <w:ind w:left="270" w:hanging="270"/>
        <w:rPr>
          <w:rFonts w:eastAsia="Calibri"/>
          <w:sz w:val="24"/>
          <w:szCs w:val="24"/>
        </w:rPr>
      </w:pPr>
      <w:r w:rsidRPr="00EE33E1">
        <w:rPr>
          <w:rFonts w:eastAsia="Calibri"/>
          <w:sz w:val="24"/>
          <w:szCs w:val="24"/>
        </w:rPr>
        <w:t>CONDICIONES DE LA CONSULTORÍA</w:t>
      </w:r>
    </w:p>
    <w:p w14:paraId="1556EF7D" w14:textId="77777777" w:rsidR="00EE33E1" w:rsidRPr="00EE33E1" w:rsidRDefault="00EE33E1" w:rsidP="00997BA3">
      <w:pPr>
        <w:spacing w:after="60" w:line="276" w:lineRule="auto"/>
        <w:jc w:val="both"/>
        <w:rPr>
          <w:rFonts w:ascii="Cambria" w:hAnsi="Cambria"/>
          <w:sz w:val="24"/>
          <w:szCs w:val="24"/>
        </w:rPr>
      </w:pPr>
      <w:bookmarkStart w:id="3" w:name="_3znysh7" w:colFirst="0" w:colLast="0"/>
      <w:bookmarkEnd w:id="3"/>
      <w:r w:rsidRPr="00EE33E1">
        <w:rPr>
          <w:rFonts w:ascii="Cambria" w:hAnsi="Cambria"/>
          <w:sz w:val="24"/>
          <w:szCs w:val="24"/>
        </w:rPr>
        <w:t>El (La) Oficial Técnico para el Mejoramiento de la Organización de la Planeación y el Monitoreo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p w14:paraId="432E4B2D" w14:textId="77777777" w:rsidR="00EE33E1" w:rsidRPr="00997BA3" w:rsidRDefault="00EE33E1" w:rsidP="00997BA3">
      <w:pPr>
        <w:spacing w:after="60" w:line="276" w:lineRule="auto"/>
        <w:jc w:val="both"/>
        <w:rPr>
          <w:rFonts w:ascii="Cambria" w:hAnsi="Cambria"/>
          <w:sz w:val="16"/>
          <w:szCs w:val="16"/>
        </w:rPr>
      </w:pPr>
    </w:p>
    <w:p w14:paraId="3D43298C" w14:textId="77777777" w:rsidR="00EE33E1" w:rsidRPr="00EE33E1" w:rsidRDefault="00EE33E1" w:rsidP="00997BA3">
      <w:pPr>
        <w:pStyle w:val="Ttulo1"/>
        <w:widowControl w:val="0"/>
        <w:numPr>
          <w:ilvl w:val="0"/>
          <w:numId w:val="17"/>
        </w:numPr>
        <w:spacing w:before="0"/>
        <w:ind w:left="270" w:hanging="270"/>
        <w:rPr>
          <w:rFonts w:eastAsia="Calibri"/>
          <w:sz w:val="24"/>
          <w:szCs w:val="24"/>
        </w:rPr>
      </w:pPr>
      <w:r w:rsidRPr="00EE33E1">
        <w:rPr>
          <w:rFonts w:eastAsia="Calibri"/>
          <w:sz w:val="24"/>
          <w:szCs w:val="24"/>
        </w:rPr>
        <w:t>DEPENDENCIA JERARQUICA Y SUPERVISIÓN</w:t>
      </w:r>
    </w:p>
    <w:p w14:paraId="549DB62D" w14:textId="77777777" w:rsidR="00EE33E1" w:rsidRPr="00EE33E1" w:rsidRDefault="00EE33E1" w:rsidP="00997BA3">
      <w:pPr>
        <w:spacing w:after="60" w:line="276" w:lineRule="auto"/>
        <w:jc w:val="both"/>
        <w:rPr>
          <w:rFonts w:ascii="Cambria" w:hAnsi="Cambria"/>
          <w:sz w:val="24"/>
          <w:szCs w:val="24"/>
        </w:rPr>
      </w:pPr>
      <w:bookmarkStart w:id="4" w:name="_2et92p0" w:colFirst="0" w:colLast="0"/>
      <w:bookmarkEnd w:id="4"/>
      <w:r w:rsidRPr="00EE33E1">
        <w:rPr>
          <w:rFonts w:ascii="Cambria" w:hAnsi="Cambria"/>
          <w:sz w:val="24"/>
          <w:szCs w:val="24"/>
        </w:rPr>
        <w:t>El (La) Oficial Técnico para el Mejoramiento de la Organización de la Planeación y el Monitoreo dependerá funcionalmente del Coordinador General del Proyecto, y a quien le entregará los informes u otros elementos que fueran solicitados para el trámite de pago correspondiente.</w:t>
      </w:r>
    </w:p>
    <w:p w14:paraId="4162BFC7" w14:textId="77777777" w:rsidR="00EE33E1" w:rsidRPr="00997BA3" w:rsidRDefault="00EE33E1" w:rsidP="00997BA3">
      <w:pPr>
        <w:spacing w:after="60" w:line="276" w:lineRule="auto"/>
        <w:jc w:val="both"/>
        <w:rPr>
          <w:rFonts w:ascii="Cambria" w:hAnsi="Cambria"/>
          <w:sz w:val="16"/>
          <w:szCs w:val="16"/>
        </w:rPr>
      </w:pPr>
    </w:p>
    <w:p w14:paraId="0464108F" w14:textId="77777777" w:rsidR="00EE33E1" w:rsidRPr="00EE33E1" w:rsidRDefault="00EE33E1" w:rsidP="00997BA3">
      <w:pPr>
        <w:pStyle w:val="Ttulo1"/>
        <w:widowControl w:val="0"/>
        <w:numPr>
          <w:ilvl w:val="0"/>
          <w:numId w:val="17"/>
        </w:numPr>
        <w:spacing w:before="0"/>
        <w:ind w:left="270" w:hanging="270"/>
        <w:rPr>
          <w:rFonts w:eastAsia="Calibri"/>
          <w:sz w:val="24"/>
          <w:szCs w:val="24"/>
        </w:rPr>
      </w:pPr>
      <w:r w:rsidRPr="00EE33E1">
        <w:rPr>
          <w:rFonts w:eastAsia="Calibri"/>
          <w:sz w:val="24"/>
          <w:szCs w:val="24"/>
        </w:rPr>
        <w:t>UBICACIÓN GEOGRÁFICA</w:t>
      </w:r>
    </w:p>
    <w:p w14:paraId="0DDBFA92" w14:textId="77777777" w:rsidR="00EE33E1" w:rsidRPr="00EE33E1" w:rsidRDefault="00EE33E1" w:rsidP="00997BA3">
      <w:pPr>
        <w:spacing w:after="60" w:line="276" w:lineRule="auto"/>
        <w:jc w:val="both"/>
        <w:rPr>
          <w:rFonts w:ascii="Cambria" w:hAnsi="Cambria"/>
          <w:b/>
          <w:sz w:val="24"/>
          <w:szCs w:val="24"/>
        </w:rPr>
      </w:pPr>
      <w:r w:rsidRPr="00EE33E1">
        <w:rPr>
          <w:rFonts w:ascii="Cambria" w:hAnsi="Cambria"/>
          <w:sz w:val="24"/>
          <w:szCs w:val="24"/>
        </w:rPr>
        <w:t xml:space="preserve">El (La) Oficial Técnico para el Mejoramiento de la Organización de la Planeación y el Monitoreo prestará sus servicios profesionales en el lugar que la Secretaría de Educación con sede en Tegucigalpa, en las oficinas que designe para el funcionamiento de la Subdirección General de Educación </w:t>
      </w:r>
      <w:proofErr w:type="spellStart"/>
      <w:r w:rsidRPr="00EE33E1">
        <w:rPr>
          <w:rFonts w:ascii="Cambria" w:hAnsi="Cambria"/>
          <w:sz w:val="24"/>
          <w:szCs w:val="24"/>
        </w:rPr>
        <w:t>Prebásica</w:t>
      </w:r>
      <w:proofErr w:type="spellEnd"/>
      <w:r w:rsidRPr="00EE33E1">
        <w:rPr>
          <w:rFonts w:ascii="Cambria" w:hAnsi="Cambria"/>
          <w:sz w:val="24"/>
          <w:szCs w:val="24"/>
        </w:rPr>
        <w:t xml:space="preserve"> y la Unidad Coordinadora del Proyecto, con la disponibilidad de desplazarse a las áreas de intervención del proyecto y a las oficinas de la Unidad de Planeamiento Evaluación y Gestión (UPEG), cuando la actividad planificada así lo requiera. Deberá sujetarse al horario de trabajo establecido por la Secretaría de Educación. </w:t>
      </w:r>
    </w:p>
    <w:p w14:paraId="4B28647E" w14:textId="77777777" w:rsidR="00EE33E1" w:rsidRPr="00EE33E1" w:rsidRDefault="00EE33E1" w:rsidP="00EE33E1">
      <w:pPr>
        <w:numPr>
          <w:ilvl w:val="0"/>
          <w:numId w:val="17"/>
        </w:numPr>
        <w:spacing w:after="60" w:line="276" w:lineRule="auto"/>
        <w:ind w:left="284" w:hanging="49"/>
        <w:jc w:val="both"/>
        <w:rPr>
          <w:rFonts w:ascii="Cambria" w:hAnsi="Cambria"/>
          <w:b/>
          <w:sz w:val="24"/>
          <w:szCs w:val="24"/>
        </w:rPr>
      </w:pPr>
      <w:bookmarkStart w:id="5" w:name="_Hlk45036140"/>
      <w:r w:rsidRPr="00EE33E1">
        <w:rPr>
          <w:rFonts w:ascii="Cambria" w:hAnsi="Cambria"/>
          <w:b/>
          <w:sz w:val="24"/>
          <w:szCs w:val="24"/>
        </w:rPr>
        <w:lastRenderedPageBreak/>
        <w:t>MODALIDAD Y FORMA DE PAGO DE LA CONSULTORIA</w:t>
      </w:r>
    </w:p>
    <w:bookmarkEnd w:id="5"/>
    <w:p w14:paraId="1B4B5378" w14:textId="2858A8F6"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El (La) Consultor (a) será contratado anualmente con posibilidad de ampliación de contrato, de</w:t>
      </w:r>
      <w:r>
        <w:rPr>
          <w:rFonts w:ascii="Cambria" w:hAnsi="Cambria"/>
          <w:sz w:val="24"/>
          <w:szCs w:val="24"/>
        </w:rPr>
        <w:t xml:space="preserve"> </w:t>
      </w:r>
      <w:r w:rsidRPr="00EE33E1">
        <w:rPr>
          <w:rFonts w:ascii="Cambria" w:hAnsi="Cambria"/>
          <w:sz w:val="24"/>
          <w:szCs w:val="24"/>
        </w:rPr>
        <w:t>acuerdo con la evaluación de desempeño conforme a los resultados obtenidos.</w:t>
      </w:r>
    </w:p>
    <w:p w14:paraId="33CDE6B4" w14:textId="77777777" w:rsidR="00EE33E1" w:rsidRPr="00997BA3" w:rsidRDefault="00EE33E1" w:rsidP="00997BA3">
      <w:pPr>
        <w:spacing w:after="60" w:line="276" w:lineRule="auto"/>
        <w:jc w:val="both"/>
        <w:rPr>
          <w:rFonts w:ascii="Cambria" w:hAnsi="Cambria"/>
          <w:sz w:val="12"/>
          <w:szCs w:val="12"/>
        </w:rPr>
      </w:pPr>
    </w:p>
    <w:p w14:paraId="7D18657F" w14:textId="77777777"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El (La) Consultor (a) deberá comprometerse a dedicar su tiempo exclusivamente a la operatividad de las funciones por la que es contratado y sus honorarios se pagarán mensualmente en Lempiras (HNL) con recursos del proyecto, previa presentación y aprobación del informe mensual de las actividades ejecutadas por su persona, ante la Unidad Coordinadora de Proyecto (UCP).</w:t>
      </w:r>
    </w:p>
    <w:p w14:paraId="2BFABEBC" w14:textId="77777777" w:rsidR="00EE33E1" w:rsidRPr="00997BA3" w:rsidRDefault="00EE33E1" w:rsidP="00997BA3">
      <w:pPr>
        <w:spacing w:after="60" w:line="276" w:lineRule="auto"/>
        <w:jc w:val="both"/>
        <w:rPr>
          <w:rFonts w:ascii="Cambria" w:hAnsi="Cambria"/>
          <w:sz w:val="12"/>
          <w:szCs w:val="12"/>
        </w:rPr>
      </w:pPr>
    </w:p>
    <w:p w14:paraId="773EF52E" w14:textId="37821309" w:rsidR="00EE33E1" w:rsidRPr="00EE33E1" w:rsidRDefault="00EE33E1" w:rsidP="00997BA3">
      <w:pPr>
        <w:spacing w:after="60" w:line="276" w:lineRule="auto"/>
        <w:jc w:val="both"/>
        <w:rPr>
          <w:rFonts w:ascii="Cambria" w:hAnsi="Cambria"/>
          <w:sz w:val="24"/>
          <w:szCs w:val="24"/>
        </w:rPr>
      </w:pPr>
      <w:r w:rsidRPr="00EE33E1">
        <w:rPr>
          <w:rFonts w:ascii="Cambria" w:hAnsi="Cambria"/>
          <w:sz w:val="24"/>
          <w:szCs w:val="24"/>
        </w:rPr>
        <w:t>El informe mensual debe incluir el reporte de actividades realizadas durante el mes, de acuerdo</w:t>
      </w:r>
      <w:r w:rsidR="00997BA3">
        <w:rPr>
          <w:rFonts w:ascii="Cambria" w:hAnsi="Cambria"/>
          <w:sz w:val="24"/>
          <w:szCs w:val="24"/>
        </w:rPr>
        <w:t xml:space="preserve"> </w:t>
      </w:r>
      <w:r w:rsidRPr="00EE33E1">
        <w:rPr>
          <w:rFonts w:ascii="Cambria" w:hAnsi="Cambria"/>
          <w:sz w:val="24"/>
          <w:szCs w:val="24"/>
        </w:rPr>
        <w:t>con la planificación acordada, y la planificación y cronograma de trabajo del siguiente mes.</w:t>
      </w:r>
    </w:p>
    <w:p w14:paraId="4550CACA" w14:textId="77777777" w:rsidR="00EE33E1" w:rsidRPr="00997BA3" w:rsidRDefault="00EE33E1" w:rsidP="00EE33E1">
      <w:pPr>
        <w:spacing w:after="60" w:line="276" w:lineRule="auto"/>
        <w:rPr>
          <w:rFonts w:ascii="Cambria" w:hAnsi="Cambria"/>
          <w:sz w:val="12"/>
          <w:szCs w:val="12"/>
        </w:rPr>
      </w:pPr>
    </w:p>
    <w:p w14:paraId="47808292" w14:textId="77777777" w:rsidR="00EE33E1" w:rsidRPr="00EE33E1" w:rsidRDefault="00EE33E1" w:rsidP="00997BA3">
      <w:pPr>
        <w:pStyle w:val="Prrafodelista"/>
        <w:numPr>
          <w:ilvl w:val="0"/>
          <w:numId w:val="17"/>
        </w:numPr>
        <w:spacing w:after="60"/>
        <w:ind w:left="284" w:hanging="142"/>
        <w:jc w:val="both"/>
        <w:rPr>
          <w:rFonts w:ascii="Cambria" w:hAnsi="Cambria"/>
          <w:b/>
          <w:sz w:val="24"/>
          <w:szCs w:val="24"/>
        </w:rPr>
      </w:pPr>
      <w:r w:rsidRPr="00EE33E1">
        <w:rPr>
          <w:rFonts w:ascii="Cambria" w:hAnsi="Cambria"/>
          <w:b/>
          <w:sz w:val="24"/>
          <w:szCs w:val="24"/>
        </w:rPr>
        <w:t>ARREGLOS DE LA CONSULTORIA</w:t>
      </w:r>
    </w:p>
    <w:p w14:paraId="281DF70E" w14:textId="77777777" w:rsidR="00EE33E1" w:rsidRPr="00EE33E1" w:rsidRDefault="00EE33E1" w:rsidP="00EE33E1">
      <w:pPr>
        <w:tabs>
          <w:tab w:val="left" w:pos="1961"/>
        </w:tabs>
        <w:spacing w:after="60" w:line="276" w:lineRule="auto"/>
        <w:jc w:val="both"/>
        <w:rPr>
          <w:rFonts w:ascii="Cambria" w:hAnsi="Cambria"/>
          <w:sz w:val="24"/>
          <w:szCs w:val="24"/>
        </w:rPr>
      </w:pPr>
      <w:bookmarkStart w:id="6" w:name="_Hlk47636858"/>
      <w:r w:rsidRPr="00EE33E1">
        <w:rPr>
          <w:rFonts w:ascii="Cambria" w:hAnsi="Cambria"/>
          <w:sz w:val="24"/>
          <w:szCs w:val="24"/>
        </w:rPr>
        <w:t xml:space="preserve">El (La)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 </w:t>
      </w:r>
    </w:p>
    <w:bookmarkEnd w:id="6"/>
    <w:p w14:paraId="209B89A9" w14:textId="77777777" w:rsidR="00EE33E1" w:rsidRPr="00997BA3" w:rsidRDefault="00EE33E1" w:rsidP="00EE33E1">
      <w:pPr>
        <w:spacing w:after="60" w:line="276" w:lineRule="auto"/>
        <w:rPr>
          <w:rFonts w:ascii="Cambria" w:eastAsia="Calibri" w:hAnsi="Cambria"/>
          <w:sz w:val="12"/>
          <w:szCs w:val="12"/>
        </w:rPr>
      </w:pPr>
    </w:p>
    <w:p w14:paraId="09FCED5E" w14:textId="77777777" w:rsidR="00EE33E1" w:rsidRPr="00EE33E1" w:rsidRDefault="00EE33E1" w:rsidP="00EE33E1">
      <w:pPr>
        <w:pStyle w:val="Ttulo1"/>
        <w:widowControl w:val="0"/>
        <w:numPr>
          <w:ilvl w:val="0"/>
          <w:numId w:val="17"/>
        </w:numPr>
        <w:spacing w:before="0"/>
        <w:ind w:left="284" w:hanging="284"/>
        <w:rPr>
          <w:rFonts w:eastAsia="Calibri"/>
          <w:sz w:val="24"/>
          <w:szCs w:val="24"/>
        </w:rPr>
      </w:pPr>
      <w:r w:rsidRPr="00EE33E1">
        <w:rPr>
          <w:rFonts w:eastAsia="Calibri"/>
          <w:sz w:val="24"/>
          <w:szCs w:val="24"/>
        </w:rPr>
        <w:t>RESCISIÓN DE CONTRATO</w:t>
      </w:r>
    </w:p>
    <w:p w14:paraId="472AE1E0" w14:textId="77777777" w:rsidR="00EE33E1" w:rsidRPr="00EE33E1" w:rsidRDefault="00EE33E1" w:rsidP="00EE33E1">
      <w:pPr>
        <w:tabs>
          <w:tab w:val="left" w:pos="1961"/>
        </w:tabs>
        <w:spacing w:after="60" w:line="276" w:lineRule="auto"/>
        <w:rPr>
          <w:rFonts w:ascii="Cambria" w:hAnsi="Cambria"/>
          <w:sz w:val="24"/>
          <w:szCs w:val="24"/>
        </w:rPr>
      </w:pPr>
      <w:r w:rsidRPr="00EE33E1">
        <w:rPr>
          <w:rFonts w:ascii="Cambria" w:hAnsi="Cambria"/>
          <w:sz w:val="24"/>
          <w:szCs w:val="24"/>
        </w:rPr>
        <w:t xml:space="preserve">El contrato estará sujeto a lo establecido en las Disposiciones Generales del Presupuesto de Ingresos y Egresos de la República, ejercicio fiscal vigente al momento de la firmar el contrato, publicadas en el Diario Oficial La Gaceta. </w:t>
      </w:r>
    </w:p>
    <w:p w14:paraId="53282717" w14:textId="77777777" w:rsidR="00EE33E1" w:rsidRPr="00D7137F" w:rsidRDefault="00EE33E1" w:rsidP="00EE33E1">
      <w:pPr>
        <w:tabs>
          <w:tab w:val="left" w:pos="1961"/>
        </w:tabs>
        <w:spacing w:after="60" w:line="276" w:lineRule="auto"/>
        <w:rPr>
          <w:rFonts w:ascii="Cambria" w:hAnsi="Cambria"/>
          <w:sz w:val="16"/>
          <w:szCs w:val="16"/>
        </w:rPr>
      </w:pPr>
    </w:p>
    <w:p w14:paraId="46707998" w14:textId="77777777" w:rsidR="00EE33E1" w:rsidRPr="00EE33E1" w:rsidRDefault="00EE33E1" w:rsidP="00EE33E1">
      <w:pPr>
        <w:tabs>
          <w:tab w:val="left" w:pos="1961"/>
        </w:tabs>
        <w:spacing w:after="60" w:line="276" w:lineRule="auto"/>
        <w:rPr>
          <w:rFonts w:ascii="Cambria" w:hAnsi="Cambria"/>
          <w:sz w:val="24"/>
          <w:szCs w:val="24"/>
        </w:rPr>
      </w:pPr>
      <w:r w:rsidRPr="00EE33E1">
        <w:rPr>
          <w:rFonts w:ascii="Cambria" w:hAnsi="Cambria"/>
          <w:sz w:val="24"/>
          <w:szCs w:val="24"/>
        </w:rPr>
        <w:t>De acuerdo con las Disposiciones,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w:t>
      </w:r>
    </w:p>
    <w:p w14:paraId="63F586B2" w14:textId="77777777" w:rsidR="00EE33E1" w:rsidRPr="00D7137F" w:rsidRDefault="00EE33E1" w:rsidP="00EE33E1">
      <w:pPr>
        <w:tabs>
          <w:tab w:val="left" w:pos="1961"/>
        </w:tabs>
        <w:spacing w:after="60" w:line="276" w:lineRule="auto"/>
        <w:rPr>
          <w:rFonts w:ascii="Cambria" w:hAnsi="Cambria"/>
          <w:sz w:val="16"/>
          <w:szCs w:val="16"/>
        </w:rPr>
      </w:pPr>
    </w:p>
    <w:p w14:paraId="5D3D49A2" w14:textId="77777777" w:rsidR="00EE33E1" w:rsidRPr="00EE33E1" w:rsidRDefault="00EE33E1" w:rsidP="00EE33E1">
      <w:pPr>
        <w:pStyle w:val="Ttulo1"/>
        <w:widowControl w:val="0"/>
        <w:numPr>
          <w:ilvl w:val="0"/>
          <w:numId w:val="17"/>
        </w:numPr>
        <w:spacing w:before="0"/>
        <w:ind w:left="270" w:hanging="270"/>
        <w:rPr>
          <w:rFonts w:eastAsia="Calibri"/>
          <w:sz w:val="24"/>
          <w:szCs w:val="24"/>
        </w:rPr>
      </w:pPr>
      <w:r w:rsidRPr="00EE33E1">
        <w:rPr>
          <w:rFonts w:eastAsia="Calibri"/>
          <w:sz w:val="24"/>
          <w:szCs w:val="24"/>
        </w:rPr>
        <w:t>REQUISITOS DEL CONSULTOR</w:t>
      </w:r>
    </w:p>
    <w:p w14:paraId="6575A853" w14:textId="77777777" w:rsidR="00EE33E1" w:rsidRPr="00EE33E1" w:rsidRDefault="00EE33E1" w:rsidP="00EE33E1">
      <w:pPr>
        <w:spacing w:after="60" w:line="276" w:lineRule="auto"/>
        <w:rPr>
          <w:rFonts w:ascii="Cambria" w:hAnsi="Cambria"/>
          <w:sz w:val="24"/>
          <w:szCs w:val="24"/>
          <w:u w:val="single"/>
        </w:rPr>
      </w:pPr>
      <w:r w:rsidRPr="00EE33E1">
        <w:rPr>
          <w:rFonts w:ascii="Cambria" w:hAnsi="Cambria"/>
          <w:sz w:val="24"/>
          <w:szCs w:val="24"/>
          <w:u w:val="single"/>
        </w:rPr>
        <w:t>Perfil académico:</w:t>
      </w:r>
    </w:p>
    <w:p w14:paraId="6DC7634C" w14:textId="77777777" w:rsidR="00EE33E1" w:rsidRPr="00EE33E1" w:rsidRDefault="00EE33E1" w:rsidP="00EE33E1">
      <w:pPr>
        <w:widowControl w:val="0"/>
        <w:numPr>
          <w:ilvl w:val="0"/>
          <w:numId w:val="16"/>
        </w:numPr>
        <w:spacing w:after="60" w:line="276" w:lineRule="auto"/>
        <w:ind w:left="720" w:hanging="360"/>
        <w:contextualSpacing/>
        <w:jc w:val="both"/>
        <w:rPr>
          <w:rFonts w:ascii="Cambria" w:hAnsi="Cambria"/>
          <w:sz w:val="24"/>
          <w:szCs w:val="24"/>
        </w:rPr>
      </w:pPr>
      <w:r w:rsidRPr="00EE33E1">
        <w:rPr>
          <w:rFonts w:ascii="Cambria" w:eastAsia="Calibri" w:hAnsi="Cambria"/>
          <w:sz w:val="24"/>
          <w:szCs w:val="24"/>
        </w:rPr>
        <w:t>Profesional Universitario en las áreas de administración de proyectos, económicas, ingenierías, estadísticas o afines.</w:t>
      </w:r>
    </w:p>
    <w:p w14:paraId="15395113" w14:textId="77777777" w:rsidR="00EE33E1" w:rsidRPr="00EE33E1" w:rsidRDefault="00EE33E1" w:rsidP="00EE33E1">
      <w:pPr>
        <w:widowControl w:val="0"/>
        <w:numPr>
          <w:ilvl w:val="0"/>
          <w:numId w:val="16"/>
        </w:numPr>
        <w:spacing w:after="60" w:line="276" w:lineRule="auto"/>
        <w:ind w:left="720" w:hanging="360"/>
        <w:contextualSpacing/>
        <w:jc w:val="both"/>
        <w:rPr>
          <w:rFonts w:ascii="Cambria" w:eastAsia="Calibri" w:hAnsi="Cambria"/>
          <w:sz w:val="24"/>
          <w:szCs w:val="24"/>
        </w:rPr>
      </w:pPr>
      <w:r w:rsidRPr="00EE33E1">
        <w:rPr>
          <w:rFonts w:ascii="Cambria" w:eastAsia="Calibri" w:hAnsi="Cambria"/>
          <w:sz w:val="24"/>
          <w:szCs w:val="24"/>
        </w:rPr>
        <w:t xml:space="preserve">Con maestría en planificación educativa o similares en el área educativa o gestión de </w:t>
      </w:r>
      <w:r w:rsidRPr="00EE33E1">
        <w:rPr>
          <w:rFonts w:ascii="Cambria" w:eastAsia="Calibri" w:hAnsi="Cambria"/>
          <w:sz w:val="24"/>
          <w:szCs w:val="24"/>
        </w:rPr>
        <w:lastRenderedPageBreak/>
        <w:t>proyectos.</w:t>
      </w:r>
    </w:p>
    <w:p w14:paraId="29598446" w14:textId="77777777" w:rsidR="00EE33E1" w:rsidRPr="00EE33E1" w:rsidRDefault="00EE33E1" w:rsidP="00EE33E1">
      <w:pPr>
        <w:spacing w:after="60" w:line="276" w:lineRule="auto"/>
        <w:rPr>
          <w:rFonts w:ascii="Cambria" w:hAnsi="Cambria"/>
          <w:sz w:val="24"/>
          <w:szCs w:val="24"/>
          <w:u w:val="single"/>
        </w:rPr>
      </w:pPr>
      <w:r w:rsidRPr="00EE33E1">
        <w:rPr>
          <w:rFonts w:ascii="Cambria" w:hAnsi="Cambria"/>
          <w:sz w:val="24"/>
          <w:szCs w:val="24"/>
          <w:u w:val="single"/>
        </w:rPr>
        <w:t>Experiencia General:</w:t>
      </w:r>
    </w:p>
    <w:p w14:paraId="6A343131" w14:textId="77777777" w:rsidR="00EE33E1" w:rsidRPr="00EE33E1" w:rsidRDefault="00EE33E1" w:rsidP="00EE33E1">
      <w:pPr>
        <w:widowControl w:val="0"/>
        <w:numPr>
          <w:ilvl w:val="0"/>
          <w:numId w:val="16"/>
        </w:numPr>
        <w:spacing w:after="60" w:line="276" w:lineRule="auto"/>
        <w:ind w:left="720" w:hanging="360"/>
        <w:jc w:val="both"/>
        <w:rPr>
          <w:rFonts w:ascii="Cambria" w:eastAsia="Calibri" w:hAnsi="Cambria"/>
          <w:b/>
          <w:sz w:val="24"/>
          <w:szCs w:val="24"/>
        </w:rPr>
      </w:pPr>
      <w:r w:rsidRPr="00EE33E1">
        <w:rPr>
          <w:rFonts w:ascii="Cambria" w:eastAsia="Calibri" w:hAnsi="Cambria"/>
          <w:sz w:val="24"/>
          <w:szCs w:val="24"/>
        </w:rPr>
        <w:t>Experiencia general de al menos diez (10) años, en el ejercicio profesional relevante en el puesto.</w:t>
      </w:r>
    </w:p>
    <w:p w14:paraId="6E38A519" w14:textId="753A16F3" w:rsidR="00EE33E1" w:rsidRPr="00EE33E1" w:rsidRDefault="00EE33E1" w:rsidP="00EE33E1">
      <w:pPr>
        <w:spacing w:after="60" w:line="276" w:lineRule="auto"/>
        <w:rPr>
          <w:rFonts w:ascii="Cambria" w:hAnsi="Cambria"/>
          <w:sz w:val="24"/>
          <w:szCs w:val="24"/>
        </w:rPr>
      </w:pPr>
      <w:r w:rsidRPr="00EE33E1">
        <w:rPr>
          <w:rFonts w:ascii="Cambria" w:hAnsi="Cambria"/>
          <w:sz w:val="24"/>
          <w:szCs w:val="24"/>
          <w:u w:val="single"/>
        </w:rPr>
        <w:t xml:space="preserve">Experiencia </w:t>
      </w:r>
      <w:r w:rsidR="00D7137F" w:rsidRPr="00EE33E1">
        <w:rPr>
          <w:rFonts w:ascii="Cambria" w:hAnsi="Cambria"/>
          <w:sz w:val="24"/>
          <w:szCs w:val="24"/>
          <w:u w:val="single"/>
        </w:rPr>
        <w:t>Específica</w:t>
      </w:r>
      <w:r w:rsidRPr="00EE33E1">
        <w:rPr>
          <w:rFonts w:ascii="Cambria" w:hAnsi="Cambria"/>
          <w:sz w:val="24"/>
          <w:szCs w:val="24"/>
        </w:rPr>
        <w:t xml:space="preserve">: </w:t>
      </w:r>
    </w:p>
    <w:p w14:paraId="0E229577" w14:textId="77777777" w:rsidR="00EE33E1" w:rsidRPr="00EE33E1" w:rsidRDefault="00EE33E1" w:rsidP="00EE33E1">
      <w:pPr>
        <w:widowControl w:val="0"/>
        <w:numPr>
          <w:ilvl w:val="0"/>
          <w:numId w:val="16"/>
        </w:numPr>
        <w:spacing w:after="60" w:line="276" w:lineRule="auto"/>
        <w:ind w:left="720" w:hanging="360"/>
        <w:contextualSpacing/>
        <w:jc w:val="both"/>
        <w:rPr>
          <w:rFonts w:ascii="Cambria" w:hAnsi="Cambria"/>
          <w:sz w:val="24"/>
          <w:szCs w:val="24"/>
        </w:rPr>
      </w:pPr>
      <w:r w:rsidRPr="00EE33E1">
        <w:rPr>
          <w:rFonts w:ascii="Cambria" w:eastAsia="Calibri" w:hAnsi="Cambria"/>
          <w:sz w:val="24"/>
          <w:szCs w:val="24"/>
        </w:rPr>
        <w:t xml:space="preserve">Al menos cinco (5) años de experiencia comprobable en administración, planificación, investigación estadística, o evaluación. Se otorgará un puntaje adicional si su experiencia es en el sector educativo. </w:t>
      </w:r>
    </w:p>
    <w:p w14:paraId="5FCCA090" w14:textId="77777777" w:rsidR="00EE33E1" w:rsidRPr="00D7137F" w:rsidRDefault="00EE33E1" w:rsidP="00EE33E1">
      <w:pPr>
        <w:spacing w:after="60" w:line="276" w:lineRule="auto"/>
        <w:ind w:left="720"/>
        <w:contextualSpacing/>
        <w:rPr>
          <w:rFonts w:ascii="Cambria" w:hAnsi="Cambria"/>
          <w:sz w:val="12"/>
          <w:szCs w:val="12"/>
        </w:rPr>
      </w:pPr>
    </w:p>
    <w:p w14:paraId="4838A634" w14:textId="77777777" w:rsidR="00EE33E1" w:rsidRPr="00EE33E1" w:rsidRDefault="00EE33E1" w:rsidP="00EE33E1">
      <w:pPr>
        <w:widowControl w:val="0"/>
        <w:numPr>
          <w:ilvl w:val="0"/>
          <w:numId w:val="16"/>
        </w:numPr>
        <w:spacing w:after="60" w:line="276" w:lineRule="auto"/>
        <w:ind w:left="720" w:hanging="360"/>
        <w:contextualSpacing/>
        <w:jc w:val="both"/>
        <w:rPr>
          <w:rFonts w:ascii="Cambria" w:hAnsi="Cambria"/>
          <w:sz w:val="24"/>
          <w:szCs w:val="24"/>
        </w:rPr>
      </w:pPr>
      <w:r w:rsidRPr="00EE33E1">
        <w:rPr>
          <w:rFonts w:ascii="Cambria" w:eastAsia="Calibri" w:hAnsi="Cambria"/>
          <w:sz w:val="24"/>
          <w:szCs w:val="24"/>
        </w:rPr>
        <w:t>Al menos tres (3) años de experiencia bridando soporte a la ejecución de procesos vinculados con la planificación estratégica.</w:t>
      </w:r>
    </w:p>
    <w:p w14:paraId="404CF654" w14:textId="77777777" w:rsidR="00EE33E1" w:rsidRPr="00D7137F" w:rsidRDefault="00EE33E1" w:rsidP="00EE33E1">
      <w:pPr>
        <w:spacing w:after="60" w:line="276" w:lineRule="auto"/>
        <w:ind w:left="720"/>
        <w:contextualSpacing/>
        <w:rPr>
          <w:rFonts w:ascii="Cambria" w:hAnsi="Cambria"/>
          <w:sz w:val="12"/>
          <w:szCs w:val="12"/>
        </w:rPr>
      </w:pPr>
    </w:p>
    <w:p w14:paraId="6392BB65" w14:textId="77777777" w:rsidR="00EE33E1" w:rsidRPr="00EE33E1" w:rsidRDefault="00EE33E1" w:rsidP="00EE33E1">
      <w:pPr>
        <w:widowControl w:val="0"/>
        <w:numPr>
          <w:ilvl w:val="0"/>
          <w:numId w:val="16"/>
        </w:numPr>
        <w:spacing w:after="60" w:line="276" w:lineRule="auto"/>
        <w:ind w:left="720" w:hanging="360"/>
        <w:contextualSpacing/>
        <w:jc w:val="both"/>
        <w:rPr>
          <w:rFonts w:ascii="Cambria" w:hAnsi="Cambria"/>
          <w:sz w:val="24"/>
          <w:szCs w:val="24"/>
        </w:rPr>
      </w:pPr>
      <w:r w:rsidRPr="00EE33E1">
        <w:rPr>
          <w:rFonts w:ascii="Cambria" w:eastAsia="Calibri" w:hAnsi="Cambria"/>
          <w:sz w:val="24"/>
          <w:szCs w:val="24"/>
        </w:rPr>
        <w:t xml:space="preserve">Al menos cinco (5) años de experiencia en facilitar o conducir procesos de capacitación en temas de análisis estadísticos. </w:t>
      </w:r>
    </w:p>
    <w:p w14:paraId="0F2C0B74" w14:textId="77777777" w:rsidR="00EE33E1" w:rsidRPr="00EE33E1" w:rsidRDefault="00EE33E1" w:rsidP="00EE33E1">
      <w:pPr>
        <w:pStyle w:val="Prrafodelista"/>
        <w:spacing w:after="60"/>
        <w:rPr>
          <w:rFonts w:ascii="Cambria" w:hAnsi="Cambria"/>
          <w:sz w:val="24"/>
          <w:szCs w:val="24"/>
        </w:rPr>
      </w:pPr>
    </w:p>
    <w:p w14:paraId="0FD81815" w14:textId="77777777" w:rsidR="00EE33E1" w:rsidRPr="00EE33E1" w:rsidRDefault="00EE33E1" w:rsidP="00EE33E1">
      <w:pPr>
        <w:shd w:val="clear" w:color="auto" w:fill="D9D9D9" w:themeFill="background1" w:themeFillShade="D9"/>
        <w:spacing w:before="120" w:after="60" w:line="276" w:lineRule="auto"/>
        <w:rPr>
          <w:rFonts w:ascii="Cambria" w:hAnsi="Cambria"/>
          <w:b/>
          <w:bCs/>
          <w:sz w:val="24"/>
          <w:szCs w:val="24"/>
          <w:u w:val="single"/>
        </w:rPr>
      </w:pPr>
      <w:r w:rsidRPr="00EE33E1">
        <w:rPr>
          <w:rFonts w:ascii="Cambria" w:hAnsi="Cambria"/>
          <w:b/>
          <w:bCs/>
          <w:sz w:val="24"/>
          <w:szCs w:val="24"/>
          <w:u w:val="single"/>
        </w:rPr>
        <w:t>Prueba Técnica:</w:t>
      </w:r>
    </w:p>
    <w:p w14:paraId="70208BA2" w14:textId="77777777" w:rsidR="00EE33E1" w:rsidRPr="00EE33E1" w:rsidRDefault="00EE33E1" w:rsidP="00EE33E1">
      <w:pPr>
        <w:shd w:val="clear" w:color="auto" w:fill="D9D9D9" w:themeFill="background1" w:themeFillShade="D9"/>
        <w:spacing w:before="120" w:after="60" w:line="276" w:lineRule="auto"/>
        <w:rPr>
          <w:rFonts w:ascii="Cambria" w:hAnsi="Cambria"/>
          <w:b/>
          <w:bCs/>
          <w:sz w:val="24"/>
          <w:szCs w:val="24"/>
        </w:rPr>
      </w:pPr>
      <w:r w:rsidRPr="00EE33E1">
        <w:rPr>
          <w:rFonts w:ascii="Cambria" w:hAnsi="Cambria"/>
          <w:b/>
          <w:bCs/>
          <w:sz w:val="24"/>
          <w:szCs w:val="24"/>
        </w:rPr>
        <w:t>Los participantes que obtengan un puntaje igual o superior a 45 establecido entre la experiencia general y específica, serán llamados para someterse a una prueba técnica, que tiene por objetivo valorar las competencias del candidato en pensamiento estratégico, análisis y propuesta de soluciones, ideas y/o alternativas, así como conocimiento técnico en la materia.</w:t>
      </w:r>
    </w:p>
    <w:p w14:paraId="2B99B3EC" w14:textId="77777777" w:rsidR="00EE33E1" w:rsidRPr="00EE33E1" w:rsidRDefault="00EE33E1" w:rsidP="00EE33E1">
      <w:pPr>
        <w:pStyle w:val="Prrafodelista"/>
        <w:spacing w:after="60"/>
        <w:rPr>
          <w:rFonts w:ascii="Cambria" w:hAnsi="Cambria"/>
          <w:sz w:val="24"/>
          <w:szCs w:val="24"/>
        </w:rPr>
      </w:pPr>
    </w:p>
    <w:p w14:paraId="64AE2A32" w14:textId="77777777" w:rsidR="00EE33E1" w:rsidRPr="00EE33E1" w:rsidRDefault="00EE33E1" w:rsidP="00EE33E1">
      <w:pPr>
        <w:spacing w:after="60" w:line="276" w:lineRule="auto"/>
        <w:rPr>
          <w:rFonts w:ascii="Cambria" w:hAnsi="Cambria"/>
          <w:sz w:val="24"/>
          <w:szCs w:val="24"/>
        </w:rPr>
      </w:pPr>
      <w:bookmarkStart w:id="7" w:name="_3dy6vkm" w:colFirst="0" w:colLast="0"/>
      <w:bookmarkStart w:id="8" w:name="_1t3h5sf" w:colFirst="0" w:colLast="0"/>
      <w:bookmarkStart w:id="9" w:name="_4d34og8" w:colFirst="0" w:colLast="0"/>
      <w:bookmarkEnd w:id="7"/>
      <w:bookmarkEnd w:id="8"/>
      <w:bookmarkEnd w:id="9"/>
      <w:r w:rsidRPr="00EE33E1">
        <w:rPr>
          <w:rFonts w:ascii="Cambria" w:hAnsi="Cambria"/>
          <w:sz w:val="24"/>
          <w:szCs w:val="24"/>
        </w:rPr>
        <w:t xml:space="preserve">Las personas interesadas deberán detallar claramente en su hoja de vida su experiencia profesional y perfil académico, incluyendo el detalle de las funciones realizadas en los cargos de planificación y monitoreo.  </w:t>
      </w:r>
    </w:p>
    <w:p w14:paraId="1FD29105" w14:textId="48DA9514" w:rsidR="001C29EB" w:rsidRPr="00EE33E1" w:rsidRDefault="001C29EB" w:rsidP="00EE33E1">
      <w:pPr>
        <w:pStyle w:val="Ttulo1"/>
        <w:spacing w:before="0"/>
        <w:ind w:left="270"/>
        <w:rPr>
          <w:sz w:val="24"/>
          <w:szCs w:val="24"/>
        </w:rPr>
      </w:pPr>
    </w:p>
    <w:p w14:paraId="6281834F" w14:textId="77777777" w:rsidR="00EE33E1" w:rsidRPr="00EE33E1" w:rsidRDefault="00EE33E1">
      <w:pPr>
        <w:pStyle w:val="Ttulo1"/>
        <w:spacing w:before="0"/>
        <w:ind w:left="270"/>
        <w:rPr>
          <w:sz w:val="24"/>
          <w:szCs w:val="24"/>
        </w:rPr>
      </w:pPr>
    </w:p>
    <w:sectPr w:rsidR="00EE33E1" w:rsidRPr="00EE33E1" w:rsidSect="000148EE">
      <w:headerReference w:type="default" r:id="rId9"/>
      <w:footerReference w:type="default" r:id="rId10"/>
      <w:pgSz w:w="12242" w:h="15842" w:code="1"/>
      <w:pgMar w:top="2127" w:right="1418" w:bottom="113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19AB" w14:textId="77777777" w:rsidR="000130F0" w:rsidRDefault="000130F0">
      <w:r>
        <w:separator/>
      </w:r>
    </w:p>
  </w:endnote>
  <w:endnote w:type="continuationSeparator" w:id="0">
    <w:p w14:paraId="4BCD3FCF" w14:textId="77777777" w:rsidR="000130F0" w:rsidRDefault="0001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023980"/>
      <w:docPartObj>
        <w:docPartGallery w:val="Page Numbers (Bottom of Page)"/>
        <w:docPartUnique/>
      </w:docPartObj>
    </w:sdtPr>
    <w:sdtEndPr/>
    <w:sdtContent>
      <w:sdt>
        <w:sdtPr>
          <w:id w:val="-1769616900"/>
          <w:docPartObj>
            <w:docPartGallery w:val="Page Numbers (Top of Page)"/>
            <w:docPartUnique/>
          </w:docPartObj>
        </w:sdtPr>
        <w:sdtEndPr/>
        <w:sdtContent>
          <w:p w14:paraId="0CDF2FEC" w14:textId="0B2FE7E3" w:rsidR="000148EE" w:rsidRDefault="000148EE">
            <w:pPr>
              <w:pStyle w:val="Piedepgina"/>
              <w:jc w:val="right"/>
            </w:pPr>
            <w:r>
              <w:rPr>
                <w:b/>
                <w:bCs/>
                <w:sz w:val="24"/>
                <w:szCs w:val="24"/>
              </w:rPr>
              <w:fldChar w:fldCharType="begin"/>
            </w:r>
            <w:r>
              <w:rPr>
                <w:b/>
                <w:bCs/>
              </w:rPr>
              <w:instrText>PAGE</w:instrText>
            </w:r>
            <w:r>
              <w:rPr>
                <w:b/>
                <w:bCs/>
                <w:sz w:val="24"/>
                <w:szCs w:val="24"/>
              </w:rPr>
              <w:fldChar w:fldCharType="separate"/>
            </w:r>
            <w:r w:rsidR="00311050">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11050">
              <w:rPr>
                <w:b/>
                <w:bCs/>
                <w:noProof/>
              </w:rPr>
              <w:t>9</w:t>
            </w:r>
            <w:r>
              <w:rPr>
                <w:b/>
                <w:bCs/>
                <w:sz w:val="24"/>
                <w:szCs w:val="24"/>
              </w:rPr>
              <w:fldChar w:fldCharType="end"/>
            </w:r>
          </w:p>
        </w:sdtContent>
      </w:sdt>
    </w:sdtContent>
  </w:sdt>
  <w:p w14:paraId="3493D325" w14:textId="420675BA" w:rsidR="00864B5D" w:rsidRPr="00B73035" w:rsidRDefault="00311050" w:rsidP="00DD1DD2">
    <w:pPr>
      <w:pStyle w:val="Piedepgina"/>
      <w:ind w:right="-802"/>
      <w:jc w:val="right"/>
      <w:rPr>
        <w:rFonts w:ascii="Arial" w:hAnsi="Arial" w:cs="Arial"/>
        <w:color w:val="17365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D2CFB" w14:textId="77777777" w:rsidR="000130F0" w:rsidRDefault="000130F0">
      <w:r>
        <w:separator/>
      </w:r>
    </w:p>
  </w:footnote>
  <w:footnote w:type="continuationSeparator" w:id="0">
    <w:p w14:paraId="2C5BF3EF" w14:textId="77777777" w:rsidR="000130F0" w:rsidRDefault="00013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09CE" w14:textId="3379B8CF" w:rsidR="00864B5D" w:rsidRDefault="00DB57B2" w:rsidP="00337BFA">
    <w:pPr>
      <w:pStyle w:val="Encabezado"/>
      <w:tabs>
        <w:tab w:val="left" w:pos="1701"/>
      </w:tabs>
      <w:rPr>
        <w:rFonts w:ascii="Book Antiqua" w:hAnsi="Book Antiqua"/>
        <w:b/>
        <w:sz w:val="36"/>
        <w:szCs w:val="36"/>
      </w:rPr>
    </w:pPr>
    <w:r>
      <w:rPr>
        <w:noProof/>
        <w:lang w:val="es-HN" w:eastAsia="es-HN"/>
      </w:rPr>
      <w:drawing>
        <wp:anchor distT="0" distB="0" distL="114300" distR="114300" simplePos="0" relativeHeight="251665408" behindDoc="0" locked="0" layoutInCell="1" allowOverlap="1" wp14:anchorId="5FB3A02F" wp14:editId="4597BA0E">
          <wp:simplePos x="0" y="0"/>
          <wp:positionH relativeFrom="margin">
            <wp:posOffset>1607820</wp:posOffset>
          </wp:positionH>
          <wp:positionV relativeFrom="paragraph">
            <wp:posOffset>-335280</wp:posOffset>
          </wp:positionV>
          <wp:extent cx="2703830" cy="1227455"/>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830" cy="1227455"/>
                  </a:xfrm>
                  <a:prstGeom prst="rect">
                    <a:avLst/>
                  </a:prstGeom>
                </pic:spPr>
              </pic:pic>
            </a:graphicData>
          </a:graphic>
          <wp14:sizeRelV relativeFrom="margin">
            <wp14:pctHeight>0</wp14:pctHeight>
          </wp14:sizeRelV>
        </wp:anchor>
      </w:drawing>
    </w:r>
    <w:r w:rsidR="00B85CAD">
      <w:rPr>
        <w:noProof/>
        <w:lang w:val="es-HN" w:eastAsia="es-HN"/>
      </w:rPr>
      <mc:AlternateContent>
        <mc:Choice Requires="wps">
          <w:drawing>
            <wp:anchor distT="0" distB="0" distL="114300" distR="114300" simplePos="0" relativeHeight="251663360" behindDoc="0" locked="0" layoutInCell="1" allowOverlap="1" wp14:anchorId="7E093F86" wp14:editId="6B13EBB8">
              <wp:simplePos x="0" y="0"/>
              <wp:positionH relativeFrom="column">
                <wp:posOffset>5069205</wp:posOffset>
              </wp:positionH>
              <wp:positionV relativeFrom="paragraph">
                <wp:posOffset>-104140</wp:posOffset>
              </wp:positionV>
              <wp:extent cx="331200" cy="36720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91BF" w14:textId="77777777" w:rsidR="00864B5D" w:rsidRPr="004B74F9" w:rsidRDefault="00311050" w:rsidP="00B32D7A">
                          <w:pPr>
                            <w:pStyle w:val="Encabezado"/>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93F86" id="_x0000_t202" coordsize="21600,21600" o:spt="202" path="m,l,21600r21600,l21600,xe">
              <v:stroke joinstyle="miter"/>
              <v:path gradientshapeok="t" o:connecttype="rect"/>
            </v:shapetype>
            <v:shape id="Cuadro de texto 6" o:spid="_x0000_s1026" type="#_x0000_t202" style="position:absolute;margin-left:399.15pt;margin-top:-8.2pt;width:26.1pt;height:2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RZggIAABMFAAAOAAAAZHJzL2Uyb0RvYy54bWysVMlu2zAQvRfoPxC8O5Ic2bEEy0HiVEWB&#10;dAHSfgAtUhZRiUOQtKW0yL93SNmO0wUoiupAcRm+Wd4bLq+HriV7YawEVdDkIqZEqAq4VNuCfvlc&#10;ThaUWMcUZy0oUdBHYen16vWrZa9zMYUGWi4MQRBl814XtHFO51Fkq0Z0zF6AFgoPazAdc7g024gb&#10;1iN610bTOJ5HPRiuDVTCWty9Gw/pKuDXtajcx7q2wpG2oBibC6MJ48aP0WrJ8q1hupHVIQz2D1F0&#10;TCp0eoK6Y46RnZG/QHWyMmChdhcVdBHUtaxEyAGzSeKfsnlomBYhFyyO1acy2f8HW33YfzJE8oLO&#10;KVGsQ4rWO8YNEC6IE4MDMvdF6rXN0fZBo7UbbmFAskPCVt9D9dUSBeuGqa24MQb6RjCOQSb+ZnR2&#10;dcSxHmTTvweO3tjOQQAaatP5CmJNCKIjWY8ngjAOUuHm5WWCpFNS4dHl/MrPvQeWHy9rY91bAR3x&#10;k4Ia5D+As/29daPp0cT7stBKXsq2DQuz3axbQ/YMtVKG74D+wqxV3liBvzYijjsYI/rwZz7awP33&#10;LJmm8e00m5TzxdUkLdPZJLuKF5M4yW6zeZxm6V355ANM0ryRnAt1L5U46jBJ/47nQ0eMCgpKJH1B&#10;s9l0NjL0xyTj8P0uyU46bMtWdgVdnIxY7nl9ozimzXLHZDvOo5fhB0KwBsd/qEpQgSd+lIAbNgOi&#10;eGlsgD+iHgwgX0gtviU4acB8o6THviyowoeDkvadQkVlSZr6Ng6LdIYKoMScn2zOT5iqEKigjpJx&#10;unZj6++0kdsG/Rw1fIMqLGVQyHNMB+1i54VUDq+Eb+3zdbB6fstWPwAAAP//AwBQSwMEFAAGAAgA&#10;AAAhAJVtYifhAAAACgEAAA8AAABkcnMvZG93bnJldi54bWxMj9FKwzAUhu8F3yEcwbstreu6rjYd&#10;ogiKMNj0AdLkrC02JzXJ1vr2xiu9PPwf//+dajebgV3Q+d6SgHSZAENSVvfUCvh4f14UwHyQpOVg&#10;CQV8o4ddfX1VyVLbiQ54OYaWxRLypRTQhTCWnHvVoZF+aUekmJ2sMzLE07VcOznFcjPwuyTJuZE9&#10;xYVOjvjYofo8no2Ap941X8quXvLN21btD/40ve65ELc388M9sIBz+IPhVz+qQx2dGnsm7dkgYLMt&#10;VhEVsEjzDFgkinWyBtYIyNIMeF3x/y/UPwAAAP//AwBQSwECLQAUAAYACAAAACEAtoM4kv4AAADh&#10;AQAAEwAAAAAAAAAAAAAAAAAAAAAAW0NvbnRlbnRfVHlwZXNdLnhtbFBLAQItABQABgAIAAAAIQA4&#10;/SH/1gAAAJQBAAALAAAAAAAAAAAAAAAAAC8BAABfcmVscy8ucmVsc1BLAQItABQABgAIAAAAIQCf&#10;W6RZggIAABMFAAAOAAAAAAAAAAAAAAAAAC4CAABkcnMvZTJvRG9jLnhtbFBLAQItABQABgAIAAAA&#10;IQCVbWIn4QAAAAoBAAAPAAAAAAAAAAAAAAAAANwEAABkcnMvZG93bnJldi54bWxQSwUGAAAAAAQA&#10;BADzAAAA6gUAAAAA&#10;" stroked="f">
              <v:textbox style="mso-fit-shape-to-text:t">
                <w:txbxContent>
                  <w:p w14:paraId="3BFC91BF" w14:textId="77777777" w:rsidR="00864B5D" w:rsidRPr="004B74F9" w:rsidRDefault="00311050" w:rsidP="00B32D7A">
                    <w:pPr>
                      <w:pStyle w:val="Encabezado"/>
                      <w:tabs>
                        <w:tab w:val="left" w:pos="1701"/>
                      </w:tabs>
                      <w:rPr>
                        <w:rFonts w:ascii="Book Antiqua" w:hAnsi="Book Antiqua"/>
                        <w:b/>
                        <w:sz w:val="36"/>
                        <w:szCs w:val="36"/>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BE4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9580E"/>
    <w:multiLevelType w:val="hybridMultilevel"/>
    <w:tmpl w:val="29A89A12"/>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 w15:restartNumberingAfterBreak="0">
    <w:nsid w:val="1F3C7573"/>
    <w:multiLevelType w:val="hybridMultilevel"/>
    <w:tmpl w:val="13586426"/>
    <w:lvl w:ilvl="0" w:tplc="480A0001">
      <w:start w:val="1"/>
      <w:numFmt w:val="bullet"/>
      <w:lvlText w:val=""/>
      <w:lvlJc w:val="left"/>
      <w:pPr>
        <w:ind w:left="1146" w:hanging="360"/>
      </w:pPr>
      <w:rPr>
        <w:rFonts w:ascii="Symbol" w:hAnsi="Symbol" w:hint="default"/>
      </w:rPr>
    </w:lvl>
    <w:lvl w:ilvl="1" w:tplc="480A0003" w:tentative="1">
      <w:start w:val="1"/>
      <w:numFmt w:val="bullet"/>
      <w:lvlText w:val="o"/>
      <w:lvlJc w:val="left"/>
      <w:pPr>
        <w:ind w:left="1866" w:hanging="360"/>
      </w:pPr>
      <w:rPr>
        <w:rFonts w:ascii="Courier New" w:hAnsi="Courier New" w:cs="Courier New" w:hint="default"/>
      </w:rPr>
    </w:lvl>
    <w:lvl w:ilvl="2" w:tplc="480A0005" w:tentative="1">
      <w:start w:val="1"/>
      <w:numFmt w:val="bullet"/>
      <w:lvlText w:val=""/>
      <w:lvlJc w:val="left"/>
      <w:pPr>
        <w:ind w:left="2586" w:hanging="360"/>
      </w:pPr>
      <w:rPr>
        <w:rFonts w:ascii="Wingdings" w:hAnsi="Wingdings" w:hint="default"/>
      </w:rPr>
    </w:lvl>
    <w:lvl w:ilvl="3" w:tplc="480A0001" w:tentative="1">
      <w:start w:val="1"/>
      <w:numFmt w:val="bullet"/>
      <w:lvlText w:val=""/>
      <w:lvlJc w:val="left"/>
      <w:pPr>
        <w:ind w:left="3306" w:hanging="360"/>
      </w:pPr>
      <w:rPr>
        <w:rFonts w:ascii="Symbol" w:hAnsi="Symbol" w:hint="default"/>
      </w:rPr>
    </w:lvl>
    <w:lvl w:ilvl="4" w:tplc="480A0003" w:tentative="1">
      <w:start w:val="1"/>
      <w:numFmt w:val="bullet"/>
      <w:lvlText w:val="o"/>
      <w:lvlJc w:val="left"/>
      <w:pPr>
        <w:ind w:left="4026" w:hanging="360"/>
      </w:pPr>
      <w:rPr>
        <w:rFonts w:ascii="Courier New" w:hAnsi="Courier New" w:cs="Courier New" w:hint="default"/>
      </w:rPr>
    </w:lvl>
    <w:lvl w:ilvl="5" w:tplc="480A0005" w:tentative="1">
      <w:start w:val="1"/>
      <w:numFmt w:val="bullet"/>
      <w:lvlText w:val=""/>
      <w:lvlJc w:val="left"/>
      <w:pPr>
        <w:ind w:left="4746" w:hanging="360"/>
      </w:pPr>
      <w:rPr>
        <w:rFonts w:ascii="Wingdings" w:hAnsi="Wingdings" w:hint="default"/>
      </w:rPr>
    </w:lvl>
    <w:lvl w:ilvl="6" w:tplc="480A0001" w:tentative="1">
      <w:start w:val="1"/>
      <w:numFmt w:val="bullet"/>
      <w:lvlText w:val=""/>
      <w:lvlJc w:val="left"/>
      <w:pPr>
        <w:ind w:left="5466" w:hanging="360"/>
      </w:pPr>
      <w:rPr>
        <w:rFonts w:ascii="Symbol" w:hAnsi="Symbol" w:hint="default"/>
      </w:rPr>
    </w:lvl>
    <w:lvl w:ilvl="7" w:tplc="480A0003" w:tentative="1">
      <w:start w:val="1"/>
      <w:numFmt w:val="bullet"/>
      <w:lvlText w:val="o"/>
      <w:lvlJc w:val="left"/>
      <w:pPr>
        <w:ind w:left="6186" w:hanging="360"/>
      </w:pPr>
      <w:rPr>
        <w:rFonts w:ascii="Courier New" w:hAnsi="Courier New" w:cs="Courier New" w:hint="default"/>
      </w:rPr>
    </w:lvl>
    <w:lvl w:ilvl="8" w:tplc="480A0005" w:tentative="1">
      <w:start w:val="1"/>
      <w:numFmt w:val="bullet"/>
      <w:lvlText w:val=""/>
      <w:lvlJc w:val="left"/>
      <w:pPr>
        <w:ind w:left="6906" w:hanging="360"/>
      </w:pPr>
      <w:rPr>
        <w:rFonts w:ascii="Wingdings" w:hAnsi="Wingdings" w:hint="default"/>
      </w:rPr>
    </w:lvl>
  </w:abstractNum>
  <w:abstractNum w:abstractNumId="3" w15:restartNumberingAfterBreak="0">
    <w:nsid w:val="204476F5"/>
    <w:multiLevelType w:val="hybridMultilevel"/>
    <w:tmpl w:val="C2805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93B84"/>
    <w:multiLevelType w:val="hybridMultilevel"/>
    <w:tmpl w:val="AC1063F0"/>
    <w:lvl w:ilvl="0" w:tplc="6F4E741C">
      <w:start w:val="1"/>
      <w:numFmt w:val="decimal"/>
      <w:lvlText w:val="%1."/>
      <w:lvlJc w:val="left"/>
      <w:pPr>
        <w:ind w:left="720" w:hanging="360"/>
      </w:pPr>
      <w:rPr>
        <w:rFonts w:ascii="Times New Roman" w:hAnsi="Times New Roman" w:cs="Times New Roman"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4A2E72"/>
    <w:multiLevelType w:val="hybridMultilevel"/>
    <w:tmpl w:val="FF2244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44FF0"/>
    <w:multiLevelType w:val="hybridMultilevel"/>
    <w:tmpl w:val="E86E69EA"/>
    <w:lvl w:ilvl="0" w:tplc="080A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796E"/>
    <w:multiLevelType w:val="hybridMultilevel"/>
    <w:tmpl w:val="988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41712"/>
    <w:multiLevelType w:val="hybridMultilevel"/>
    <w:tmpl w:val="49F6DBF4"/>
    <w:lvl w:ilvl="0" w:tplc="A91C473E">
      <w:start w:val="1"/>
      <w:numFmt w:val="upperRoman"/>
      <w:lvlText w:val="%1."/>
      <w:lvlJc w:val="right"/>
      <w:pPr>
        <w:ind w:left="900" w:hanging="360"/>
      </w:pPr>
      <w:rPr>
        <w:b/>
        <w:bCs/>
      </w:rPr>
    </w:lvl>
    <w:lvl w:ilvl="1" w:tplc="480A0019" w:tentative="1">
      <w:start w:val="1"/>
      <w:numFmt w:val="lowerLetter"/>
      <w:lvlText w:val="%2."/>
      <w:lvlJc w:val="left"/>
      <w:pPr>
        <w:ind w:left="1620" w:hanging="360"/>
      </w:pPr>
    </w:lvl>
    <w:lvl w:ilvl="2" w:tplc="480A001B" w:tentative="1">
      <w:start w:val="1"/>
      <w:numFmt w:val="lowerRoman"/>
      <w:lvlText w:val="%3."/>
      <w:lvlJc w:val="right"/>
      <w:pPr>
        <w:ind w:left="2340" w:hanging="180"/>
      </w:pPr>
    </w:lvl>
    <w:lvl w:ilvl="3" w:tplc="480A000F" w:tentative="1">
      <w:start w:val="1"/>
      <w:numFmt w:val="decimal"/>
      <w:lvlText w:val="%4."/>
      <w:lvlJc w:val="left"/>
      <w:pPr>
        <w:ind w:left="3060" w:hanging="360"/>
      </w:pPr>
    </w:lvl>
    <w:lvl w:ilvl="4" w:tplc="480A0019" w:tentative="1">
      <w:start w:val="1"/>
      <w:numFmt w:val="lowerLetter"/>
      <w:lvlText w:val="%5."/>
      <w:lvlJc w:val="left"/>
      <w:pPr>
        <w:ind w:left="3780" w:hanging="360"/>
      </w:pPr>
    </w:lvl>
    <w:lvl w:ilvl="5" w:tplc="480A001B" w:tentative="1">
      <w:start w:val="1"/>
      <w:numFmt w:val="lowerRoman"/>
      <w:lvlText w:val="%6."/>
      <w:lvlJc w:val="right"/>
      <w:pPr>
        <w:ind w:left="4500" w:hanging="180"/>
      </w:pPr>
    </w:lvl>
    <w:lvl w:ilvl="6" w:tplc="480A000F" w:tentative="1">
      <w:start w:val="1"/>
      <w:numFmt w:val="decimal"/>
      <w:lvlText w:val="%7."/>
      <w:lvlJc w:val="left"/>
      <w:pPr>
        <w:ind w:left="5220" w:hanging="360"/>
      </w:pPr>
    </w:lvl>
    <w:lvl w:ilvl="7" w:tplc="480A0019" w:tentative="1">
      <w:start w:val="1"/>
      <w:numFmt w:val="lowerLetter"/>
      <w:lvlText w:val="%8."/>
      <w:lvlJc w:val="left"/>
      <w:pPr>
        <w:ind w:left="5940" w:hanging="360"/>
      </w:pPr>
    </w:lvl>
    <w:lvl w:ilvl="8" w:tplc="480A001B" w:tentative="1">
      <w:start w:val="1"/>
      <w:numFmt w:val="lowerRoman"/>
      <w:lvlText w:val="%9."/>
      <w:lvlJc w:val="right"/>
      <w:pPr>
        <w:ind w:left="6660" w:hanging="180"/>
      </w:pPr>
    </w:lvl>
  </w:abstractNum>
  <w:abstractNum w:abstractNumId="9" w15:restartNumberingAfterBreak="0">
    <w:nsid w:val="3E922D6F"/>
    <w:multiLevelType w:val="hybridMultilevel"/>
    <w:tmpl w:val="68D2B8F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414416E6"/>
    <w:multiLevelType w:val="multilevel"/>
    <w:tmpl w:val="70283396"/>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1" w15:restartNumberingAfterBreak="0">
    <w:nsid w:val="46DB083C"/>
    <w:multiLevelType w:val="hybridMultilevel"/>
    <w:tmpl w:val="76E0FABC"/>
    <w:lvl w:ilvl="0" w:tplc="A8FC698A">
      <w:start w:val="1"/>
      <w:numFmt w:val="upperRoman"/>
      <w:lvlText w:val="%1."/>
      <w:lvlJc w:val="right"/>
      <w:pPr>
        <w:ind w:left="4897" w:hanging="360"/>
      </w:pPr>
      <w:rPr>
        <w:b/>
        <w:sz w:val="20"/>
      </w:rPr>
    </w:lvl>
    <w:lvl w:ilvl="1" w:tplc="480A0001">
      <w:start w:val="1"/>
      <w:numFmt w:val="bullet"/>
      <w:lvlText w:val=""/>
      <w:lvlJc w:val="left"/>
      <w:pPr>
        <w:ind w:left="1440" w:hanging="360"/>
      </w:pPr>
      <w:rPr>
        <w:rFonts w:ascii="Symbol" w:hAnsi="Symbol" w:hint="default"/>
        <w:color w:val="auto"/>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47D876E6"/>
    <w:multiLevelType w:val="hybridMultilevel"/>
    <w:tmpl w:val="B7305E6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821574E"/>
    <w:multiLevelType w:val="hybridMultilevel"/>
    <w:tmpl w:val="F19696A0"/>
    <w:lvl w:ilvl="0" w:tplc="701C6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9604A6"/>
    <w:multiLevelType w:val="hybridMultilevel"/>
    <w:tmpl w:val="1720A262"/>
    <w:lvl w:ilvl="0" w:tplc="326E1070">
      <w:start w:val="1"/>
      <w:numFmt w:val="lowerLetter"/>
      <w:lvlText w:val="%1)"/>
      <w:lvlJc w:val="left"/>
      <w:pPr>
        <w:ind w:left="1074" w:hanging="360"/>
      </w:pPr>
      <w:rPr>
        <w:rFonts w:hint="default"/>
        <w:b/>
      </w:rPr>
    </w:lvl>
    <w:lvl w:ilvl="1" w:tplc="480A0019">
      <w:start w:val="1"/>
      <w:numFmt w:val="lowerLetter"/>
      <w:lvlText w:val="%2."/>
      <w:lvlJc w:val="left"/>
      <w:pPr>
        <w:ind w:left="1794" w:hanging="360"/>
      </w:pPr>
    </w:lvl>
    <w:lvl w:ilvl="2" w:tplc="480A001B">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15" w15:restartNumberingAfterBreak="0">
    <w:nsid w:val="56094DD9"/>
    <w:multiLevelType w:val="hybridMultilevel"/>
    <w:tmpl w:val="C8BC70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8D76C1D"/>
    <w:multiLevelType w:val="multilevel"/>
    <w:tmpl w:val="2840AB0A"/>
    <w:lvl w:ilvl="0">
      <w:start w:val="1"/>
      <w:numFmt w:val="upperRoman"/>
      <w:lvlText w:val="%1."/>
      <w:lvlJc w:val="right"/>
      <w:pPr>
        <w:ind w:left="900" w:firstLine="540"/>
      </w:pPr>
      <w:rPr>
        <w:b/>
        <w:lang w:val="es-ES_tradnl"/>
      </w:r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17" w15:restartNumberingAfterBreak="0">
    <w:nsid w:val="7992186B"/>
    <w:multiLevelType w:val="hybridMultilevel"/>
    <w:tmpl w:val="CD444454"/>
    <w:lvl w:ilvl="0" w:tplc="04090001">
      <w:start w:val="1"/>
      <w:numFmt w:val="bullet"/>
      <w:lvlText w:val=""/>
      <w:lvlJc w:val="left"/>
      <w:pPr>
        <w:ind w:left="720" w:hanging="360"/>
      </w:pPr>
      <w:rPr>
        <w:rFonts w:ascii="Symbol" w:hAnsi="Symbo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7A794E5F"/>
    <w:multiLevelType w:val="hybridMultilevel"/>
    <w:tmpl w:val="D4C2A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4"/>
  </w:num>
  <w:num w:numId="5">
    <w:abstractNumId w:val="8"/>
  </w:num>
  <w:num w:numId="6">
    <w:abstractNumId w:val="7"/>
  </w:num>
  <w:num w:numId="7">
    <w:abstractNumId w:val="1"/>
  </w:num>
  <w:num w:numId="8">
    <w:abstractNumId w:val="3"/>
  </w:num>
  <w:num w:numId="9">
    <w:abstractNumId w:val="18"/>
  </w:num>
  <w:num w:numId="10">
    <w:abstractNumId w:val="6"/>
  </w:num>
  <w:num w:numId="11">
    <w:abstractNumId w:val="2"/>
  </w:num>
  <w:num w:numId="12">
    <w:abstractNumId w:val="5"/>
  </w:num>
  <w:num w:numId="13">
    <w:abstractNumId w:val="17"/>
  </w:num>
  <w:num w:numId="14">
    <w:abstractNumId w:val="9"/>
  </w:num>
  <w:num w:numId="15">
    <w:abstractNumId w:val="11"/>
  </w:num>
  <w:num w:numId="16">
    <w:abstractNumId w:val="10"/>
  </w:num>
  <w:num w:numId="17">
    <w:abstractNumId w:val="16"/>
  </w:num>
  <w:num w:numId="18">
    <w:abstractNumId w:val="1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AD"/>
    <w:rsid w:val="000130F0"/>
    <w:rsid w:val="000148EE"/>
    <w:rsid w:val="00031DDB"/>
    <w:rsid w:val="00052363"/>
    <w:rsid w:val="000576FC"/>
    <w:rsid w:val="00083BA7"/>
    <w:rsid w:val="000A3B90"/>
    <w:rsid w:val="000E47DF"/>
    <w:rsid w:val="00102209"/>
    <w:rsid w:val="001371DF"/>
    <w:rsid w:val="00137C44"/>
    <w:rsid w:val="0015612D"/>
    <w:rsid w:val="00161B5D"/>
    <w:rsid w:val="0016269B"/>
    <w:rsid w:val="00180249"/>
    <w:rsid w:val="001860EC"/>
    <w:rsid w:val="001A0D79"/>
    <w:rsid w:val="001A3ECF"/>
    <w:rsid w:val="001A7F4A"/>
    <w:rsid w:val="001B198C"/>
    <w:rsid w:val="001B5488"/>
    <w:rsid w:val="001C29EB"/>
    <w:rsid w:val="001D3C07"/>
    <w:rsid w:val="001E1B0D"/>
    <w:rsid w:val="001E22AE"/>
    <w:rsid w:val="00200955"/>
    <w:rsid w:val="00202340"/>
    <w:rsid w:val="0020398D"/>
    <w:rsid w:val="00207152"/>
    <w:rsid w:val="00263707"/>
    <w:rsid w:val="00263E16"/>
    <w:rsid w:val="00270864"/>
    <w:rsid w:val="00291F04"/>
    <w:rsid w:val="00297267"/>
    <w:rsid w:val="002D3A8A"/>
    <w:rsid w:val="00305752"/>
    <w:rsid w:val="00311050"/>
    <w:rsid w:val="0032130E"/>
    <w:rsid w:val="00327BFD"/>
    <w:rsid w:val="00327F88"/>
    <w:rsid w:val="00336A1C"/>
    <w:rsid w:val="00337BFA"/>
    <w:rsid w:val="003427A8"/>
    <w:rsid w:val="0035329B"/>
    <w:rsid w:val="0035738C"/>
    <w:rsid w:val="00364A20"/>
    <w:rsid w:val="00377718"/>
    <w:rsid w:val="003910D2"/>
    <w:rsid w:val="003D5C4F"/>
    <w:rsid w:val="003D7DC2"/>
    <w:rsid w:val="00404BF5"/>
    <w:rsid w:val="00404EAA"/>
    <w:rsid w:val="00407B70"/>
    <w:rsid w:val="004460AF"/>
    <w:rsid w:val="004752E0"/>
    <w:rsid w:val="0047746C"/>
    <w:rsid w:val="00480680"/>
    <w:rsid w:val="00482BDE"/>
    <w:rsid w:val="0049690D"/>
    <w:rsid w:val="004C24D9"/>
    <w:rsid w:val="004D44BA"/>
    <w:rsid w:val="004D472D"/>
    <w:rsid w:val="004E7BE1"/>
    <w:rsid w:val="00504E79"/>
    <w:rsid w:val="00520609"/>
    <w:rsid w:val="0052363D"/>
    <w:rsid w:val="00537C00"/>
    <w:rsid w:val="00546D15"/>
    <w:rsid w:val="00554B22"/>
    <w:rsid w:val="00563EA6"/>
    <w:rsid w:val="00566DD1"/>
    <w:rsid w:val="005728E6"/>
    <w:rsid w:val="00583A3C"/>
    <w:rsid w:val="005B1EAD"/>
    <w:rsid w:val="005C11C9"/>
    <w:rsid w:val="005D68D5"/>
    <w:rsid w:val="006002EF"/>
    <w:rsid w:val="006154AF"/>
    <w:rsid w:val="00632186"/>
    <w:rsid w:val="00665007"/>
    <w:rsid w:val="006B5CFB"/>
    <w:rsid w:val="007017A7"/>
    <w:rsid w:val="007023BE"/>
    <w:rsid w:val="00711C87"/>
    <w:rsid w:val="00716B42"/>
    <w:rsid w:val="007229E9"/>
    <w:rsid w:val="00724D49"/>
    <w:rsid w:val="00733EAB"/>
    <w:rsid w:val="00775427"/>
    <w:rsid w:val="007A69D1"/>
    <w:rsid w:val="007B733B"/>
    <w:rsid w:val="007B7F26"/>
    <w:rsid w:val="007C2E58"/>
    <w:rsid w:val="007C4B4B"/>
    <w:rsid w:val="00810399"/>
    <w:rsid w:val="00826B74"/>
    <w:rsid w:val="008460CE"/>
    <w:rsid w:val="008B2C1A"/>
    <w:rsid w:val="008B5080"/>
    <w:rsid w:val="008C4722"/>
    <w:rsid w:val="008D485D"/>
    <w:rsid w:val="008F4FCB"/>
    <w:rsid w:val="0090337C"/>
    <w:rsid w:val="00916DD6"/>
    <w:rsid w:val="0092082E"/>
    <w:rsid w:val="00952502"/>
    <w:rsid w:val="009779C8"/>
    <w:rsid w:val="00984D78"/>
    <w:rsid w:val="009979D8"/>
    <w:rsid w:val="00997BA3"/>
    <w:rsid w:val="009F08F7"/>
    <w:rsid w:val="009F12B2"/>
    <w:rsid w:val="009F638A"/>
    <w:rsid w:val="00A21268"/>
    <w:rsid w:val="00A32213"/>
    <w:rsid w:val="00A40349"/>
    <w:rsid w:val="00A41229"/>
    <w:rsid w:val="00A4314B"/>
    <w:rsid w:val="00A64245"/>
    <w:rsid w:val="00A72FAF"/>
    <w:rsid w:val="00A75D5C"/>
    <w:rsid w:val="00AA69DA"/>
    <w:rsid w:val="00AA7457"/>
    <w:rsid w:val="00AB0FA4"/>
    <w:rsid w:val="00AD2176"/>
    <w:rsid w:val="00AE0585"/>
    <w:rsid w:val="00AF2CFA"/>
    <w:rsid w:val="00B23631"/>
    <w:rsid w:val="00B251C1"/>
    <w:rsid w:val="00B33A31"/>
    <w:rsid w:val="00B36549"/>
    <w:rsid w:val="00B671FD"/>
    <w:rsid w:val="00B67859"/>
    <w:rsid w:val="00B7707C"/>
    <w:rsid w:val="00B85CAD"/>
    <w:rsid w:val="00BB26F5"/>
    <w:rsid w:val="00BD0B94"/>
    <w:rsid w:val="00BF5A97"/>
    <w:rsid w:val="00BF7D4A"/>
    <w:rsid w:val="00C0360C"/>
    <w:rsid w:val="00C4717C"/>
    <w:rsid w:val="00C67BCD"/>
    <w:rsid w:val="00C70FDD"/>
    <w:rsid w:val="00CC7BED"/>
    <w:rsid w:val="00CD1468"/>
    <w:rsid w:val="00CF647D"/>
    <w:rsid w:val="00D07792"/>
    <w:rsid w:val="00D15E22"/>
    <w:rsid w:val="00D7137F"/>
    <w:rsid w:val="00D75023"/>
    <w:rsid w:val="00DB57B2"/>
    <w:rsid w:val="00DF360F"/>
    <w:rsid w:val="00E14235"/>
    <w:rsid w:val="00E160AB"/>
    <w:rsid w:val="00E3087C"/>
    <w:rsid w:val="00E37A72"/>
    <w:rsid w:val="00E403C1"/>
    <w:rsid w:val="00E94D7D"/>
    <w:rsid w:val="00EC1559"/>
    <w:rsid w:val="00ED1FED"/>
    <w:rsid w:val="00ED3726"/>
    <w:rsid w:val="00ED5F4A"/>
    <w:rsid w:val="00EE0C15"/>
    <w:rsid w:val="00EE33E1"/>
    <w:rsid w:val="00F02C1B"/>
    <w:rsid w:val="00F0782B"/>
    <w:rsid w:val="00F65D18"/>
    <w:rsid w:val="00F75A67"/>
    <w:rsid w:val="00F776E9"/>
    <w:rsid w:val="00FA78E3"/>
    <w:rsid w:val="00FF6C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56E96"/>
  <w15:chartTrackingRefBased/>
  <w15:docId w15:val="{7D383831-D6FD-4ED0-BBD5-974FEA4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AD"/>
    <w:pPr>
      <w:spacing w:after="0" w:line="240" w:lineRule="auto"/>
    </w:pPr>
    <w:rPr>
      <w:rFonts w:ascii="Times New Roman" w:eastAsia="Batang" w:hAnsi="Times New Roman" w:cs="Times New Roman"/>
      <w:sz w:val="20"/>
      <w:szCs w:val="20"/>
      <w:lang w:val="es-ES_tradnl" w:eastAsia="es-ES"/>
    </w:rPr>
  </w:style>
  <w:style w:type="paragraph" w:styleId="Ttulo1">
    <w:name w:val="heading 1"/>
    <w:basedOn w:val="Normal"/>
    <w:next w:val="Normal"/>
    <w:link w:val="Ttulo1Car"/>
    <w:qFormat/>
    <w:rsid w:val="00E3087C"/>
    <w:pPr>
      <w:keepNext/>
      <w:spacing w:before="240" w:after="60" w:line="276" w:lineRule="auto"/>
      <w:jc w:val="both"/>
      <w:outlineLvl w:val="0"/>
    </w:pPr>
    <w:rPr>
      <w:rFonts w:ascii="Cambria" w:eastAsia="Times New Roman" w:hAnsi="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5CAD"/>
    <w:pPr>
      <w:tabs>
        <w:tab w:val="center" w:pos="4252"/>
        <w:tab w:val="right" w:pos="8504"/>
      </w:tabs>
    </w:pPr>
  </w:style>
  <w:style w:type="character" w:customStyle="1" w:styleId="EncabezadoCar">
    <w:name w:val="Encabezado Car"/>
    <w:basedOn w:val="Fuentedeprrafopredeter"/>
    <w:link w:val="Encabezado"/>
    <w:rsid w:val="00B85CAD"/>
    <w:rPr>
      <w:rFonts w:ascii="Times New Roman" w:eastAsia="Batang" w:hAnsi="Times New Roman" w:cs="Times New Roman"/>
      <w:sz w:val="20"/>
      <w:szCs w:val="20"/>
      <w:lang w:val="es-ES_tradnl" w:eastAsia="es-ES"/>
    </w:rPr>
  </w:style>
  <w:style w:type="paragraph" w:styleId="Piedepgina">
    <w:name w:val="footer"/>
    <w:basedOn w:val="Normal"/>
    <w:link w:val="PiedepginaCar"/>
    <w:uiPriority w:val="99"/>
    <w:rsid w:val="00B85CAD"/>
    <w:pPr>
      <w:tabs>
        <w:tab w:val="center" w:pos="4252"/>
        <w:tab w:val="right" w:pos="8504"/>
      </w:tabs>
    </w:pPr>
  </w:style>
  <w:style w:type="character" w:customStyle="1" w:styleId="PiedepginaCar">
    <w:name w:val="Pie de página Car"/>
    <w:basedOn w:val="Fuentedeprrafopredeter"/>
    <w:link w:val="Piedepgina"/>
    <w:uiPriority w:val="99"/>
    <w:rsid w:val="00B85CAD"/>
    <w:rPr>
      <w:rFonts w:ascii="Times New Roman" w:eastAsia="Batang" w:hAnsi="Times New Roman" w:cs="Times New Roman"/>
      <w:sz w:val="20"/>
      <w:szCs w:val="20"/>
      <w:lang w:val="es-ES_tradnl" w:eastAsia="es-ES"/>
    </w:rPr>
  </w:style>
  <w:style w:type="character" w:styleId="Hipervnculo">
    <w:name w:val="Hyperlink"/>
    <w:basedOn w:val="Fuentedeprrafopredeter"/>
    <w:rsid w:val="00B85CAD"/>
    <w:rPr>
      <w:color w:val="0000FF"/>
      <w:u w:val="single"/>
    </w:rPr>
  </w:style>
  <w:style w:type="paragraph" w:styleId="Prrafodelista">
    <w:name w:val="List Paragraph"/>
    <w:aliases w:val="Bullets,Celula,References,List Bullet Mary,Tasks,Akapit z listą BS,Bullet1,Citation List,Ha,List Paragraph (numbered (a)),List Paragraph1,List_Paragraph,Liste 1,Main numbered paragraph,Multilevel para_II,NUMBERED PARAGRAPH,NumberedParas"/>
    <w:basedOn w:val="Normal"/>
    <w:link w:val="PrrafodelistaCar"/>
    <w:uiPriority w:val="34"/>
    <w:qFormat/>
    <w:rsid w:val="00B85CAD"/>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HN" w:eastAsia="es-HN"/>
    </w:rPr>
  </w:style>
  <w:style w:type="character" w:customStyle="1" w:styleId="HTMLconformatoprevioCar">
    <w:name w:val="HTML con formato previo Car"/>
    <w:basedOn w:val="Fuentedeprrafopredeter"/>
    <w:link w:val="HTMLconformatoprevio"/>
    <w:uiPriority w:val="99"/>
    <w:semiHidden/>
    <w:rsid w:val="003427A8"/>
    <w:rPr>
      <w:rFonts w:ascii="Courier New" w:eastAsia="Times New Roman" w:hAnsi="Courier New" w:cs="Courier New"/>
      <w:sz w:val="20"/>
      <w:szCs w:val="20"/>
      <w:lang w:eastAsia="es-HN"/>
    </w:rPr>
  </w:style>
  <w:style w:type="paragraph" w:styleId="Textodeglobo">
    <w:name w:val="Balloon Text"/>
    <w:basedOn w:val="Normal"/>
    <w:link w:val="TextodegloboCar"/>
    <w:uiPriority w:val="99"/>
    <w:semiHidden/>
    <w:unhideWhenUsed/>
    <w:rsid w:val="00A75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5C"/>
    <w:rPr>
      <w:rFonts w:ascii="Segoe UI" w:eastAsia="Batang" w:hAnsi="Segoe UI" w:cs="Segoe UI"/>
      <w:sz w:val="18"/>
      <w:szCs w:val="18"/>
      <w:lang w:val="es-ES_tradnl" w:eastAsia="es-ES"/>
    </w:rPr>
  </w:style>
  <w:style w:type="paragraph" w:customStyle="1" w:styleId="Cuadrculamedia1-nfasis21">
    <w:name w:val="Cuadrícula media 1 - Énfasis 21"/>
    <w:basedOn w:val="Normal"/>
    <w:link w:val="Cuadrculamedia1-nfasis2Car"/>
    <w:uiPriority w:val="34"/>
    <w:qFormat/>
    <w:rsid w:val="00A75D5C"/>
    <w:pPr>
      <w:ind w:left="720"/>
      <w:contextualSpacing/>
    </w:pPr>
    <w:rPr>
      <w:rFonts w:ascii="Cambria" w:eastAsia="Cambria" w:hAnsi="Cambria"/>
      <w:lang w:eastAsia="x-none"/>
    </w:rPr>
  </w:style>
  <w:style w:type="character" w:customStyle="1" w:styleId="Cuadrculamedia1-nfasis2Car">
    <w:name w:val="Cuadrícula media 1 - Énfasis 2 Car"/>
    <w:link w:val="Cuadrculamedia1-nfasis21"/>
    <w:uiPriority w:val="34"/>
    <w:rsid w:val="00A75D5C"/>
    <w:rPr>
      <w:rFonts w:ascii="Cambria" w:eastAsia="Cambria" w:hAnsi="Cambria" w:cs="Times New Roman"/>
      <w:sz w:val="20"/>
      <w:szCs w:val="20"/>
      <w:lang w:val="es-ES_tradnl" w:eastAsia="x-none"/>
    </w:rPr>
  </w:style>
  <w:style w:type="paragraph" w:styleId="Listaconvietas">
    <w:name w:val="List Bullet"/>
    <w:basedOn w:val="Normal"/>
    <w:uiPriority w:val="99"/>
    <w:unhideWhenUsed/>
    <w:rsid w:val="004D472D"/>
    <w:pPr>
      <w:numPr>
        <w:numId w:val="1"/>
      </w:numPr>
      <w:spacing w:after="160" w:line="259" w:lineRule="auto"/>
      <w:contextualSpacing/>
    </w:pPr>
    <w:rPr>
      <w:rFonts w:asciiTheme="minorHAnsi" w:eastAsiaTheme="minorHAnsi" w:hAnsiTheme="minorHAnsi" w:cstheme="minorBidi"/>
      <w:sz w:val="22"/>
      <w:szCs w:val="22"/>
      <w:lang w:val="es-HN" w:eastAsia="en-US"/>
    </w:rPr>
  </w:style>
  <w:style w:type="paragraph" w:styleId="Subttulo">
    <w:name w:val="Subtitle"/>
    <w:basedOn w:val="Normal"/>
    <w:link w:val="SubttuloCar"/>
    <w:qFormat/>
    <w:rsid w:val="0035738C"/>
    <w:pPr>
      <w:jc w:val="center"/>
    </w:pPr>
    <w:rPr>
      <w:rFonts w:ascii="Arial" w:eastAsia="Times New Roman" w:hAnsi="Arial"/>
      <w:b/>
      <w:sz w:val="24"/>
      <w:lang w:val="es-HN"/>
    </w:rPr>
  </w:style>
  <w:style w:type="character" w:customStyle="1" w:styleId="SubttuloCar">
    <w:name w:val="Subtítulo Car"/>
    <w:basedOn w:val="Fuentedeprrafopredeter"/>
    <w:link w:val="Subttulo"/>
    <w:rsid w:val="0035738C"/>
    <w:rPr>
      <w:rFonts w:ascii="Arial" w:eastAsia="Times New Roman" w:hAnsi="Arial" w:cs="Times New Roman"/>
      <w:b/>
      <w:sz w:val="24"/>
      <w:szCs w:val="20"/>
      <w:lang w:eastAsia="es-ES"/>
    </w:rPr>
  </w:style>
  <w:style w:type="character" w:customStyle="1" w:styleId="PrrafodelistaCar">
    <w:name w:val="Párrafo de lista Car"/>
    <w:aliases w:val="Bullets Car,Celula Car,References Car,List Bullet Mary Car,Tasks Car,Akapit z listą BS Car,Bullet1 Car,Citation List Car,Ha Car,List Paragraph (numbered (a)) Car,List Paragraph1 Car,List_Paragraph Car,Liste 1 Car,NumberedParas Car"/>
    <w:link w:val="Prrafodelista"/>
    <w:uiPriority w:val="34"/>
    <w:qFormat/>
    <w:locked/>
    <w:rsid w:val="0035738C"/>
    <w:rPr>
      <w:rFonts w:ascii="Calibri" w:eastAsia="Calibri" w:hAnsi="Calibri" w:cs="Times New Roman"/>
      <w:lang w:val="es-ES"/>
    </w:rPr>
  </w:style>
  <w:style w:type="paragraph" w:customStyle="1" w:styleId="Default">
    <w:name w:val="Default"/>
    <w:rsid w:val="0035738C"/>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paragraph" w:styleId="Textoindependiente3">
    <w:name w:val="Body Text 3"/>
    <w:basedOn w:val="Normal"/>
    <w:link w:val="Textoindependiente3Car"/>
    <w:rsid w:val="00377718"/>
    <w:pPr>
      <w:tabs>
        <w:tab w:val="left" w:pos="0"/>
      </w:tabs>
      <w:suppressAutoHyphens/>
      <w:jc w:val="both"/>
    </w:pPr>
    <w:rPr>
      <w:rFonts w:eastAsia="Times New Roman"/>
      <w:spacing w:val="-3"/>
      <w:sz w:val="22"/>
      <w:lang w:val="es-ES"/>
    </w:rPr>
  </w:style>
  <w:style w:type="character" w:customStyle="1" w:styleId="Textoindependiente3Car">
    <w:name w:val="Texto independiente 3 Car"/>
    <w:basedOn w:val="Fuentedeprrafopredeter"/>
    <w:link w:val="Textoindependiente3"/>
    <w:rsid w:val="00377718"/>
    <w:rPr>
      <w:rFonts w:ascii="Times New Roman" w:eastAsia="Times New Roman" w:hAnsi="Times New Roman" w:cs="Times New Roman"/>
      <w:spacing w:val="-3"/>
      <w:szCs w:val="20"/>
      <w:lang w:val="es-ES" w:eastAsia="es-ES"/>
    </w:rPr>
  </w:style>
  <w:style w:type="character" w:customStyle="1" w:styleId="UnresolvedMention">
    <w:name w:val="Unresolved Mention"/>
    <w:basedOn w:val="Fuentedeprrafopredeter"/>
    <w:uiPriority w:val="99"/>
    <w:semiHidden/>
    <w:unhideWhenUsed/>
    <w:rsid w:val="00D15E22"/>
    <w:rPr>
      <w:color w:val="605E5C"/>
      <w:shd w:val="clear" w:color="auto" w:fill="E1DFDD"/>
    </w:rPr>
  </w:style>
  <w:style w:type="paragraph" w:styleId="Sinespaciado">
    <w:name w:val="No Spacing"/>
    <w:uiPriority w:val="1"/>
    <w:qFormat/>
    <w:rsid w:val="001C29EB"/>
    <w:pPr>
      <w:spacing w:after="0" w:line="240" w:lineRule="auto"/>
      <w:jc w:val="both"/>
    </w:pPr>
    <w:rPr>
      <w:rFonts w:eastAsia="Times New Roman" w:cs="Times New Roman"/>
      <w:sz w:val="24"/>
      <w:szCs w:val="24"/>
      <w:lang w:val="es-ES" w:eastAsia="es-ES"/>
    </w:rPr>
  </w:style>
  <w:style w:type="character" w:customStyle="1" w:styleId="Ttulo1Car">
    <w:name w:val="Título 1 Car"/>
    <w:basedOn w:val="Fuentedeprrafopredeter"/>
    <w:link w:val="Ttulo1"/>
    <w:rsid w:val="00E3087C"/>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2678">
      <w:bodyDiv w:val="1"/>
      <w:marLeft w:val="0"/>
      <w:marRight w:val="0"/>
      <w:marTop w:val="0"/>
      <w:marBottom w:val="0"/>
      <w:divBdr>
        <w:top w:val="none" w:sz="0" w:space="0" w:color="auto"/>
        <w:left w:val="none" w:sz="0" w:space="0" w:color="auto"/>
        <w:bottom w:val="none" w:sz="0" w:space="0" w:color="auto"/>
        <w:right w:val="none" w:sz="0" w:space="0" w:color="auto"/>
      </w:divBdr>
    </w:div>
    <w:div w:id="420109342">
      <w:bodyDiv w:val="1"/>
      <w:marLeft w:val="0"/>
      <w:marRight w:val="0"/>
      <w:marTop w:val="0"/>
      <w:marBottom w:val="0"/>
      <w:divBdr>
        <w:top w:val="none" w:sz="0" w:space="0" w:color="auto"/>
        <w:left w:val="none" w:sz="0" w:space="0" w:color="auto"/>
        <w:bottom w:val="none" w:sz="0" w:space="0" w:color="auto"/>
        <w:right w:val="none" w:sz="0" w:space="0" w:color="auto"/>
      </w:divBdr>
    </w:div>
    <w:div w:id="714499414">
      <w:bodyDiv w:val="1"/>
      <w:marLeft w:val="0"/>
      <w:marRight w:val="0"/>
      <w:marTop w:val="0"/>
      <w:marBottom w:val="0"/>
      <w:divBdr>
        <w:top w:val="none" w:sz="0" w:space="0" w:color="auto"/>
        <w:left w:val="none" w:sz="0" w:space="0" w:color="auto"/>
        <w:bottom w:val="none" w:sz="0" w:space="0" w:color="auto"/>
        <w:right w:val="none" w:sz="0" w:space="0" w:color="auto"/>
      </w:divBdr>
    </w:div>
    <w:div w:id="1409501769">
      <w:bodyDiv w:val="1"/>
      <w:marLeft w:val="0"/>
      <w:marRight w:val="0"/>
      <w:marTop w:val="0"/>
      <w:marBottom w:val="0"/>
      <w:divBdr>
        <w:top w:val="none" w:sz="0" w:space="0" w:color="auto"/>
        <w:left w:val="none" w:sz="0" w:space="0" w:color="auto"/>
        <w:bottom w:val="none" w:sz="0" w:space="0" w:color="auto"/>
        <w:right w:val="none" w:sz="0" w:space="0" w:color="auto"/>
      </w:divBdr>
      <w:divsChild>
        <w:div w:id="1950893423">
          <w:marLeft w:val="0"/>
          <w:marRight w:val="0"/>
          <w:marTop w:val="0"/>
          <w:marBottom w:val="0"/>
          <w:divBdr>
            <w:top w:val="none" w:sz="0" w:space="0" w:color="auto"/>
            <w:left w:val="none" w:sz="0" w:space="0" w:color="auto"/>
            <w:bottom w:val="none" w:sz="0" w:space="0" w:color="auto"/>
            <w:right w:val="none" w:sz="0" w:space="0" w:color="auto"/>
          </w:divBdr>
          <w:divsChild>
            <w:div w:id="580413157">
              <w:marLeft w:val="0"/>
              <w:marRight w:val="0"/>
              <w:marTop w:val="0"/>
              <w:marBottom w:val="0"/>
              <w:divBdr>
                <w:top w:val="none" w:sz="0" w:space="0" w:color="auto"/>
                <w:left w:val="none" w:sz="0" w:space="0" w:color="auto"/>
                <w:bottom w:val="none" w:sz="0" w:space="0" w:color="auto"/>
                <w:right w:val="none" w:sz="0" w:space="0" w:color="auto"/>
              </w:divBdr>
              <w:divsChild>
                <w:div w:id="682903131">
                  <w:marLeft w:val="0"/>
                  <w:marRight w:val="0"/>
                  <w:marTop w:val="0"/>
                  <w:marBottom w:val="0"/>
                  <w:divBdr>
                    <w:top w:val="none" w:sz="0" w:space="0" w:color="auto"/>
                    <w:left w:val="none" w:sz="0" w:space="0" w:color="auto"/>
                    <w:bottom w:val="none" w:sz="0" w:space="0" w:color="auto"/>
                    <w:right w:val="none" w:sz="0" w:space="0" w:color="auto"/>
                  </w:divBdr>
                  <w:divsChild>
                    <w:div w:id="735277141">
                      <w:marLeft w:val="0"/>
                      <w:marRight w:val="0"/>
                      <w:marTop w:val="0"/>
                      <w:marBottom w:val="0"/>
                      <w:divBdr>
                        <w:top w:val="none" w:sz="0" w:space="0" w:color="auto"/>
                        <w:left w:val="none" w:sz="0" w:space="0" w:color="auto"/>
                        <w:bottom w:val="none" w:sz="0" w:space="0" w:color="auto"/>
                        <w:right w:val="none" w:sz="0" w:space="0" w:color="auto"/>
                      </w:divBdr>
                      <w:divsChild>
                        <w:div w:id="752776802">
                          <w:marLeft w:val="0"/>
                          <w:marRight w:val="0"/>
                          <w:marTop w:val="45"/>
                          <w:marBottom w:val="0"/>
                          <w:divBdr>
                            <w:top w:val="none" w:sz="0" w:space="0" w:color="auto"/>
                            <w:left w:val="none" w:sz="0" w:space="0" w:color="auto"/>
                            <w:bottom w:val="none" w:sz="0" w:space="0" w:color="auto"/>
                            <w:right w:val="none" w:sz="0" w:space="0" w:color="auto"/>
                          </w:divBdr>
                          <w:divsChild>
                            <w:div w:id="858390946">
                              <w:marLeft w:val="0"/>
                              <w:marRight w:val="0"/>
                              <w:marTop w:val="0"/>
                              <w:marBottom w:val="0"/>
                              <w:divBdr>
                                <w:top w:val="none" w:sz="0" w:space="0" w:color="auto"/>
                                <w:left w:val="none" w:sz="0" w:space="0" w:color="auto"/>
                                <w:bottom w:val="none" w:sz="0" w:space="0" w:color="auto"/>
                                <w:right w:val="none" w:sz="0" w:space="0" w:color="auto"/>
                              </w:divBdr>
                              <w:divsChild>
                                <w:div w:id="1602686741">
                                  <w:marLeft w:val="2070"/>
                                  <w:marRight w:val="3810"/>
                                  <w:marTop w:val="0"/>
                                  <w:marBottom w:val="0"/>
                                  <w:divBdr>
                                    <w:top w:val="none" w:sz="0" w:space="0" w:color="auto"/>
                                    <w:left w:val="none" w:sz="0" w:space="0" w:color="auto"/>
                                    <w:bottom w:val="none" w:sz="0" w:space="0" w:color="auto"/>
                                    <w:right w:val="none" w:sz="0" w:space="0" w:color="auto"/>
                                  </w:divBdr>
                                  <w:divsChild>
                                    <w:div w:id="517619909">
                                      <w:marLeft w:val="0"/>
                                      <w:marRight w:val="0"/>
                                      <w:marTop w:val="0"/>
                                      <w:marBottom w:val="0"/>
                                      <w:divBdr>
                                        <w:top w:val="none" w:sz="0" w:space="0" w:color="auto"/>
                                        <w:left w:val="none" w:sz="0" w:space="0" w:color="auto"/>
                                        <w:bottom w:val="none" w:sz="0" w:space="0" w:color="auto"/>
                                        <w:right w:val="none" w:sz="0" w:space="0" w:color="auto"/>
                                      </w:divBdr>
                                      <w:divsChild>
                                        <w:div w:id="557591829">
                                          <w:marLeft w:val="0"/>
                                          <w:marRight w:val="0"/>
                                          <w:marTop w:val="0"/>
                                          <w:marBottom w:val="0"/>
                                          <w:divBdr>
                                            <w:top w:val="none" w:sz="0" w:space="0" w:color="auto"/>
                                            <w:left w:val="none" w:sz="0" w:space="0" w:color="auto"/>
                                            <w:bottom w:val="none" w:sz="0" w:space="0" w:color="auto"/>
                                            <w:right w:val="none" w:sz="0" w:space="0" w:color="auto"/>
                                          </w:divBdr>
                                          <w:divsChild>
                                            <w:div w:id="2048407310">
                                              <w:marLeft w:val="0"/>
                                              <w:marRight w:val="0"/>
                                              <w:marTop w:val="0"/>
                                              <w:marBottom w:val="0"/>
                                              <w:divBdr>
                                                <w:top w:val="none" w:sz="0" w:space="0" w:color="auto"/>
                                                <w:left w:val="none" w:sz="0" w:space="0" w:color="auto"/>
                                                <w:bottom w:val="none" w:sz="0" w:space="0" w:color="auto"/>
                                                <w:right w:val="none" w:sz="0" w:space="0" w:color="auto"/>
                                              </w:divBdr>
                                              <w:divsChild>
                                                <w:div w:id="32073545">
                                                  <w:marLeft w:val="0"/>
                                                  <w:marRight w:val="0"/>
                                                  <w:marTop w:val="0"/>
                                                  <w:marBottom w:val="0"/>
                                                  <w:divBdr>
                                                    <w:top w:val="none" w:sz="0" w:space="0" w:color="auto"/>
                                                    <w:left w:val="none" w:sz="0" w:space="0" w:color="auto"/>
                                                    <w:bottom w:val="none" w:sz="0" w:space="0" w:color="auto"/>
                                                    <w:right w:val="none" w:sz="0" w:space="0" w:color="auto"/>
                                                  </w:divBdr>
                                                  <w:divsChild>
                                                    <w:div w:id="462504020">
                                                      <w:marLeft w:val="0"/>
                                                      <w:marRight w:val="0"/>
                                                      <w:marTop w:val="0"/>
                                                      <w:marBottom w:val="0"/>
                                                      <w:divBdr>
                                                        <w:top w:val="none" w:sz="0" w:space="0" w:color="auto"/>
                                                        <w:left w:val="none" w:sz="0" w:space="0" w:color="auto"/>
                                                        <w:bottom w:val="none" w:sz="0" w:space="0" w:color="auto"/>
                                                        <w:right w:val="none" w:sz="0" w:space="0" w:color="auto"/>
                                                      </w:divBdr>
                                                      <w:divsChild>
                                                        <w:div w:id="1742867834">
                                                          <w:marLeft w:val="0"/>
                                                          <w:marRight w:val="0"/>
                                                          <w:marTop w:val="0"/>
                                                          <w:marBottom w:val="345"/>
                                                          <w:divBdr>
                                                            <w:top w:val="none" w:sz="0" w:space="0" w:color="auto"/>
                                                            <w:left w:val="none" w:sz="0" w:space="0" w:color="auto"/>
                                                            <w:bottom w:val="none" w:sz="0" w:space="0" w:color="auto"/>
                                                            <w:right w:val="none" w:sz="0" w:space="0" w:color="auto"/>
                                                          </w:divBdr>
                                                          <w:divsChild>
                                                            <w:div w:id="1936664431">
                                                              <w:marLeft w:val="0"/>
                                                              <w:marRight w:val="0"/>
                                                              <w:marTop w:val="0"/>
                                                              <w:marBottom w:val="0"/>
                                                              <w:divBdr>
                                                                <w:top w:val="none" w:sz="0" w:space="0" w:color="auto"/>
                                                                <w:left w:val="none" w:sz="0" w:space="0" w:color="auto"/>
                                                                <w:bottom w:val="none" w:sz="0" w:space="0" w:color="auto"/>
                                                                <w:right w:val="none" w:sz="0" w:space="0" w:color="auto"/>
                                                              </w:divBdr>
                                                              <w:divsChild>
                                                                <w:div w:id="726879771">
                                                                  <w:marLeft w:val="0"/>
                                                                  <w:marRight w:val="0"/>
                                                                  <w:marTop w:val="0"/>
                                                                  <w:marBottom w:val="0"/>
                                                                  <w:divBdr>
                                                                    <w:top w:val="none" w:sz="0" w:space="0" w:color="auto"/>
                                                                    <w:left w:val="none" w:sz="0" w:space="0" w:color="auto"/>
                                                                    <w:bottom w:val="none" w:sz="0" w:space="0" w:color="auto"/>
                                                                    <w:right w:val="none" w:sz="0" w:space="0" w:color="auto"/>
                                                                  </w:divBdr>
                                                                  <w:divsChild>
                                                                    <w:div w:id="304510438">
                                                                      <w:marLeft w:val="0"/>
                                                                      <w:marRight w:val="0"/>
                                                                      <w:marTop w:val="0"/>
                                                                      <w:marBottom w:val="0"/>
                                                                      <w:divBdr>
                                                                        <w:top w:val="none" w:sz="0" w:space="0" w:color="auto"/>
                                                                        <w:left w:val="none" w:sz="0" w:space="0" w:color="auto"/>
                                                                        <w:bottom w:val="none" w:sz="0" w:space="0" w:color="auto"/>
                                                                        <w:right w:val="none" w:sz="0" w:space="0" w:color="auto"/>
                                                                      </w:divBdr>
                                                                      <w:divsChild>
                                                                        <w:div w:id="2130581746">
                                                                          <w:marLeft w:val="0"/>
                                                                          <w:marRight w:val="0"/>
                                                                          <w:marTop w:val="0"/>
                                                                          <w:marBottom w:val="0"/>
                                                                          <w:divBdr>
                                                                            <w:top w:val="none" w:sz="0" w:space="0" w:color="auto"/>
                                                                            <w:left w:val="none" w:sz="0" w:space="0" w:color="auto"/>
                                                                            <w:bottom w:val="none" w:sz="0" w:space="0" w:color="auto"/>
                                                                            <w:right w:val="none" w:sz="0" w:space="0" w:color="auto"/>
                                                                          </w:divBdr>
                                                                          <w:divsChild>
                                                                            <w:div w:id="636452686">
                                                                              <w:marLeft w:val="0"/>
                                                                              <w:marRight w:val="0"/>
                                                                              <w:marTop w:val="0"/>
                                                                              <w:marBottom w:val="0"/>
                                                                              <w:divBdr>
                                                                                <w:top w:val="none" w:sz="0" w:space="0" w:color="auto"/>
                                                                                <w:left w:val="none" w:sz="0" w:space="0" w:color="auto"/>
                                                                                <w:bottom w:val="none" w:sz="0" w:space="0" w:color="auto"/>
                                                                                <w:right w:val="none" w:sz="0" w:space="0" w:color="auto"/>
                                                                              </w:divBdr>
                                                                              <w:divsChild>
                                                                                <w:div w:id="858784315">
                                                                                  <w:marLeft w:val="0"/>
                                                                                  <w:marRight w:val="0"/>
                                                                                  <w:marTop w:val="0"/>
                                                                                  <w:marBottom w:val="0"/>
                                                                                  <w:divBdr>
                                                                                    <w:top w:val="none" w:sz="0" w:space="0" w:color="auto"/>
                                                                                    <w:left w:val="none" w:sz="0" w:space="0" w:color="auto"/>
                                                                                    <w:bottom w:val="none" w:sz="0" w:space="0" w:color="auto"/>
                                                                                    <w:right w:val="none" w:sz="0" w:space="0" w:color="auto"/>
                                                                                  </w:divBdr>
                                                                                  <w:divsChild>
                                                                                    <w:div w:id="751119421">
                                                                                      <w:marLeft w:val="0"/>
                                                                                      <w:marRight w:val="0"/>
                                                                                      <w:marTop w:val="0"/>
                                                                                      <w:marBottom w:val="0"/>
                                                                                      <w:divBdr>
                                                                                        <w:top w:val="none" w:sz="0" w:space="0" w:color="auto"/>
                                                                                        <w:left w:val="none" w:sz="0" w:space="0" w:color="auto"/>
                                                                                        <w:bottom w:val="none" w:sz="0" w:space="0" w:color="auto"/>
                                                                                        <w:right w:val="none" w:sz="0" w:space="0" w:color="auto"/>
                                                                                      </w:divBdr>
                                                                                      <w:divsChild>
                                                                                        <w:div w:id="807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4325">
      <w:bodyDiv w:val="1"/>
      <w:marLeft w:val="0"/>
      <w:marRight w:val="0"/>
      <w:marTop w:val="0"/>
      <w:marBottom w:val="0"/>
      <w:divBdr>
        <w:top w:val="none" w:sz="0" w:space="0" w:color="auto"/>
        <w:left w:val="none" w:sz="0" w:space="0" w:color="auto"/>
        <w:bottom w:val="none" w:sz="0" w:space="0" w:color="auto"/>
        <w:right w:val="none" w:sz="0" w:space="0" w:color="auto"/>
      </w:divBdr>
      <w:divsChild>
        <w:div w:id="934558413">
          <w:marLeft w:val="0"/>
          <w:marRight w:val="0"/>
          <w:marTop w:val="0"/>
          <w:marBottom w:val="0"/>
          <w:divBdr>
            <w:top w:val="none" w:sz="0" w:space="0" w:color="auto"/>
            <w:left w:val="none" w:sz="0" w:space="0" w:color="auto"/>
            <w:bottom w:val="none" w:sz="0" w:space="0" w:color="auto"/>
            <w:right w:val="none" w:sz="0" w:space="0" w:color="auto"/>
          </w:divBdr>
          <w:divsChild>
            <w:div w:id="148062964">
              <w:marLeft w:val="0"/>
              <w:marRight w:val="0"/>
              <w:marTop w:val="0"/>
              <w:marBottom w:val="0"/>
              <w:divBdr>
                <w:top w:val="none" w:sz="0" w:space="0" w:color="auto"/>
                <w:left w:val="none" w:sz="0" w:space="0" w:color="auto"/>
                <w:bottom w:val="none" w:sz="0" w:space="0" w:color="auto"/>
                <w:right w:val="none" w:sz="0" w:space="0" w:color="auto"/>
              </w:divBdr>
              <w:divsChild>
                <w:div w:id="820847181">
                  <w:marLeft w:val="0"/>
                  <w:marRight w:val="0"/>
                  <w:marTop w:val="0"/>
                  <w:marBottom w:val="0"/>
                  <w:divBdr>
                    <w:top w:val="none" w:sz="0" w:space="0" w:color="auto"/>
                    <w:left w:val="none" w:sz="0" w:space="0" w:color="auto"/>
                    <w:bottom w:val="none" w:sz="0" w:space="0" w:color="auto"/>
                    <w:right w:val="none" w:sz="0" w:space="0" w:color="auto"/>
                  </w:divBdr>
                  <w:divsChild>
                    <w:div w:id="1632129972">
                      <w:marLeft w:val="0"/>
                      <w:marRight w:val="0"/>
                      <w:marTop w:val="0"/>
                      <w:marBottom w:val="0"/>
                      <w:divBdr>
                        <w:top w:val="none" w:sz="0" w:space="0" w:color="auto"/>
                        <w:left w:val="none" w:sz="0" w:space="0" w:color="auto"/>
                        <w:bottom w:val="none" w:sz="0" w:space="0" w:color="auto"/>
                        <w:right w:val="none" w:sz="0" w:space="0" w:color="auto"/>
                      </w:divBdr>
                      <w:divsChild>
                        <w:div w:id="1320771957">
                          <w:marLeft w:val="0"/>
                          <w:marRight w:val="0"/>
                          <w:marTop w:val="45"/>
                          <w:marBottom w:val="0"/>
                          <w:divBdr>
                            <w:top w:val="none" w:sz="0" w:space="0" w:color="auto"/>
                            <w:left w:val="none" w:sz="0" w:space="0" w:color="auto"/>
                            <w:bottom w:val="none" w:sz="0" w:space="0" w:color="auto"/>
                            <w:right w:val="none" w:sz="0" w:space="0" w:color="auto"/>
                          </w:divBdr>
                          <w:divsChild>
                            <w:div w:id="779683188">
                              <w:marLeft w:val="0"/>
                              <w:marRight w:val="0"/>
                              <w:marTop w:val="0"/>
                              <w:marBottom w:val="0"/>
                              <w:divBdr>
                                <w:top w:val="none" w:sz="0" w:space="0" w:color="auto"/>
                                <w:left w:val="none" w:sz="0" w:space="0" w:color="auto"/>
                                <w:bottom w:val="none" w:sz="0" w:space="0" w:color="auto"/>
                                <w:right w:val="none" w:sz="0" w:space="0" w:color="auto"/>
                              </w:divBdr>
                              <w:divsChild>
                                <w:div w:id="590507083">
                                  <w:marLeft w:val="2070"/>
                                  <w:marRight w:val="3810"/>
                                  <w:marTop w:val="0"/>
                                  <w:marBottom w:val="0"/>
                                  <w:divBdr>
                                    <w:top w:val="none" w:sz="0" w:space="0" w:color="auto"/>
                                    <w:left w:val="none" w:sz="0" w:space="0" w:color="auto"/>
                                    <w:bottom w:val="none" w:sz="0" w:space="0" w:color="auto"/>
                                    <w:right w:val="none" w:sz="0" w:space="0" w:color="auto"/>
                                  </w:divBdr>
                                  <w:divsChild>
                                    <w:div w:id="950235462">
                                      <w:marLeft w:val="0"/>
                                      <w:marRight w:val="0"/>
                                      <w:marTop w:val="0"/>
                                      <w:marBottom w:val="0"/>
                                      <w:divBdr>
                                        <w:top w:val="none" w:sz="0" w:space="0" w:color="auto"/>
                                        <w:left w:val="none" w:sz="0" w:space="0" w:color="auto"/>
                                        <w:bottom w:val="none" w:sz="0" w:space="0" w:color="auto"/>
                                        <w:right w:val="none" w:sz="0" w:space="0" w:color="auto"/>
                                      </w:divBdr>
                                      <w:divsChild>
                                        <w:div w:id="1296914813">
                                          <w:marLeft w:val="0"/>
                                          <w:marRight w:val="0"/>
                                          <w:marTop w:val="0"/>
                                          <w:marBottom w:val="0"/>
                                          <w:divBdr>
                                            <w:top w:val="none" w:sz="0" w:space="0" w:color="auto"/>
                                            <w:left w:val="none" w:sz="0" w:space="0" w:color="auto"/>
                                            <w:bottom w:val="none" w:sz="0" w:space="0" w:color="auto"/>
                                            <w:right w:val="none" w:sz="0" w:space="0" w:color="auto"/>
                                          </w:divBdr>
                                          <w:divsChild>
                                            <w:div w:id="1645312794">
                                              <w:marLeft w:val="0"/>
                                              <w:marRight w:val="0"/>
                                              <w:marTop w:val="0"/>
                                              <w:marBottom w:val="0"/>
                                              <w:divBdr>
                                                <w:top w:val="none" w:sz="0" w:space="0" w:color="auto"/>
                                                <w:left w:val="none" w:sz="0" w:space="0" w:color="auto"/>
                                                <w:bottom w:val="none" w:sz="0" w:space="0" w:color="auto"/>
                                                <w:right w:val="none" w:sz="0" w:space="0" w:color="auto"/>
                                              </w:divBdr>
                                              <w:divsChild>
                                                <w:div w:id="2083987731">
                                                  <w:marLeft w:val="0"/>
                                                  <w:marRight w:val="0"/>
                                                  <w:marTop w:val="0"/>
                                                  <w:marBottom w:val="0"/>
                                                  <w:divBdr>
                                                    <w:top w:val="none" w:sz="0" w:space="0" w:color="auto"/>
                                                    <w:left w:val="none" w:sz="0" w:space="0" w:color="auto"/>
                                                    <w:bottom w:val="none" w:sz="0" w:space="0" w:color="auto"/>
                                                    <w:right w:val="none" w:sz="0" w:space="0" w:color="auto"/>
                                                  </w:divBdr>
                                                  <w:divsChild>
                                                    <w:div w:id="40205978">
                                                      <w:marLeft w:val="0"/>
                                                      <w:marRight w:val="0"/>
                                                      <w:marTop w:val="0"/>
                                                      <w:marBottom w:val="0"/>
                                                      <w:divBdr>
                                                        <w:top w:val="none" w:sz="0" w:space="0" w:color="auto"/>
                                                        <w:left w:val="none" w:sz="0" w:space="0" w:color="auto"/>
                                                        <w:bottom w:val="none" w:sz="0" w:space="0" w:color="auto"/>
                                                        <w:right w:val="none" w:sz="0" w:space="0" w:color="auto"/>
                                                      </w:divBdr>
                                                      <w:divsChild>
                                                        <w:div w:id="624509843">
                                                          <w:marLeft w:val="0"/>
                                                          <w:marRight w:val="0"/>
                                                          <w:marTop w:val="0"/>
                                                          <w:marBottom w:val="345"/>
                                                          <w:divBdr>
                                                            <w:top w:val="none" w:sz="0" w:space="0" w:color="auto"/>
                                                            <w:left w:val="none" w:sz="0" w:space="0" w:color="auto"/>
                                                            <w:bottom w:val="none" w:sz="0" w:space="0" w:color="auto"/>
                                                            <w:right w:val="none" w:sz="0" w:space="0" w:color="auto"/>
                                                          </w:divBdr>
                                                          <w:divsChild>
                                                            <w:div w:id="18556338">
                                                              <w:marLeft w:val="0"/>
                                                              <w:marRight w:val="0"/>
                                                              <w:marTop w:val="0"/>
                                                              <w:marBottom w:val="0"/>
                                                              <w:divBdr>
                                                                <w:top w:val="none" w:sz="0" w:space="0" w:color="auto"/>
                                                                <w:left w:val="none" w:sz="0" w:space="0" w:color="auto"/>
                                                                <w:bottom w:val="none" w:sz="0" w:space="0" w:color="auto"/>
                                                                <w:right w:val="none" w:sz="0" w:space="0" w:color="auto"/>
                                                              </w:divBdr>
                                                              <w:divsChild>
                                                                <w:div w:id="1816556906">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1504394264">
                                                                          <w:marLeft w:val="0"/>
                                                                          <w:marRight w:val="0"/>
                                                                          <w:marTop w:val="0"/>
                                                                          <w:marBottom w:val="0"/>
                                                                          <w:divBdr>
                                                                            <w:top w:val="none" w:sz="0" w:space="0" w:color="auto"/>
                                                                            <w:left w:val="none" w:sz="0" w:space="0" w:color="auto"/>
                                                                            <w:bottom w:val="none" w:sz="0" w:space="0" w:color="auto"/>
                                                                            <w:right w:val="none" w:sz="0" w:space="0" w:color="auto"/>
                                                                          </w:divBdr>
                                                                          <w:divsChild>
                                                                            <w:div w:id="1759061554">
                                                                              <w:marLeft w:val="0"/>
                                                                              <w:marRight w:val="0"/>
                                                                              <w:marTop w:val="0"/>
                                                                              <w:marBottom w:val="0"/>
                                                                              <w:divBdr>
                                                                                <w:top w:val="none" w:sz="0" w:space="0" w:color="auto"/>
                                                                                <w:left w:val="none" w:sz="0" w:space="0" w:color="auto"/>
                                                                                <w:bottom w:val="none" w:sz="0" w:space="0" w:color="auto"/>
                                                                                <w:right w:val="none" w:sz="0" w:space="0" w:color="auto"/>
                                                                              </w:divBdr>
                                                                              <w:divsChild>
                                                                                <w:div w:id="596251015">
                                                                                  <w:marLeft w:val="0"/>
                                                                                  <w:marRight w:val="0"/>
                                                                                  <w:marTop w:val="0"/>
                                                                                  <w:marBottom w:val="0"/>
                                                                                  <w:divBdr>
                                                                                    <w:top w:val="none" w:sz="0" w:space="0" w:color="auto"/>
                                                                                    <w:left w:val="none" w:sz="0" w:space="0" w:color="auto"/>
                                                                                    <w:bottom w:val="none" w:sz="0" w:space="0" w:color="auto"/>
                                                                                    <w:right w:val="none" w:sz="0" w:space="0" w:color="auto"/>
                                                                                  </w:divBdr>
                                                                                  <w:divsChild>
                                                                                    <w:div w:id="833178253">
                                                                                      <w:marLeft w:val="0"/>
                                                                                      <w:marRight w:val="0"/>
                                                                                      <w:marTop w:val="0"/>
                                                                                      <w:marBottom w:val="0"/>
                                                                                      <w:divBdr>
                                                                                        <w:top w:val="none" w:sz="0" w:space="0" w:color="auto"/>
                                                                                        <w:left w:val="none" w:sz="0" w:space="0" w:color="auto"/>
                                                                                        <w:bottom w:val="none" w:sz="0" w:space="0" w:color="auto"/>
                                                                                        <w:right w:val="none" w:sz="0" w:space="0" w:color="auto"/>
                                                                                      </w:divBdr>
                                                                                      <w:divsChild>
                                                                                        <w:div w:id="17409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3825</TotalTime>
  <Pages>9</Pages>
  <Words>2995</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Administrador</cp:lastModifiedBy>
  <cp:revision>3</cp:revision>
  <cp:lastPrinted>2018-09-05T21:54:00Z</cp:lastPrinted>
  <dcterms:created xsi:type="dcterms:W3CDTF">2021-02-06T02:02:00Z</dcterms:created>
  <dcterms:modified xsi:type="dcterms:W3CDTF">2021-02-08T17:47:00Z</dcterms:modified>
</cp:coreProperties>
</file>