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0729" w14:textId="77777777" w:rsidR="00DB57B2" w:rsidRPr="00CD1468" w:rsidRDefault="00DB57B2" w:rsidP="00CD1468">
      <w:pPr>
        <w:spacing w:line="276" w:lineRule="auto"/>
        <w:jc w:val="center"/>
        <w:rPr>
          <w:b/>
          <w:sz w:val="24"/>
          <w:szCs w:val="24"/>
          <w:lang w:val="es-HN"/>
        </w:rPr>
      </w:pPr>
      <w:r w:rsidRPr="00CD1468">
        <w:rPr>
          <w:b/>
          <w:sz w:val="24"/>
          <w:szCs w:val="24"/>
          <w:lang w:val="es-HN"/>
        </w:rPr>
        <w:t xml:space="preserve">Proyecto Mejoramiento de la Calidad en la Educación Prebásica en Honduras </w:t>
      </w:r>
    </w:p>
    <w:p w14:paraId="2B701F8A" w14:textId="77777777" w:rsidR="0052363D" w:rsidRPr="00CD1468" w:rsidRDefault="0052363D" w:rsidP="00CD1468">
      <w:pPr>
        <w:tabs>
          <w:tab w:val="center" w:pos="4680"/>
        </w:tabs>
        <w:suppressAutoHyphens/>
        <w:spacing w:line="276" w:lineRule="auto"/>
        <w:jc w:val="center"/>
        <w:rPr>
          <w:b/>
          <w:sz w:val="24"/>
          <w:szCs w:val="24"/>
          <w:lang w:val="es-HN"/>
        </w:rPr>
      </w:pPr>
      <w:r w:rsidRPr="00CD1468">
        <w:rPr>
          <w:b/>
          <w:sz w:val="24"/>
          <w:szCs w:val="24"/>
          <w:lang w:val="es-HN"/>
        </w:rPr>
        <w:t>CR-6560-HN y Donación TF0B2218-HN</w:t>
      </w:r>
    </w:p>
    <w:p w14:paraId="4A0D6F7D" w14:textId="77777777" w:rsidR="00DB57B2" w:rsidRPr="00CD1468" w:rsidRDefault="00DB57B2" w:rsidP="00CD1468">
      <w:pPr>
        <w:spacing w:line="276" w:lineRule="auto"/>
        <w:jc w:val="center"/>
        <w:rPr>
          <w:b/>
          <w:sz w:val="24"/>
          <w:szCs w:val="24"/>
        </w:rPr>
      </w:pPr>
    </w:p>
    <w:p w14:paraId="7AF68D3A" w14:textId="71B95ADF" w:rsidR="001B5488" w:rsidRPr="00CD1468" w:rsidRDefault="008F4FCB" w:rsidP="00CD1468">
      <w:pPr>
        <w:spacing w:line="276" w:lineRule="auto"/>
        <w:jc w:val="center"/>
        <w:rPr>
          <w:b/>
          <w:sz w:val="24"/>
          <w:szCs w:val="24"/>
          <w:lang w:val="es-HN"/>
        </w:rPr>
      </w:pPr>
      <w:r w:rsidRPr="00CD1468">
        <w:rPr>
          <w:b/>
          <w:sz w:val="24"/>
          <w:szCs w:val="24"/>
          <w:lang w:val="es-HN"/>
        </w:rPr>
        <w:t>AVISO DE EXPRESI</w:t>
      </w:r>
      <w:r w:rsidR="00DB57B2" w:rsidRPr="00CD1468">
        <w:rPr>
          <w:b/>
          <w:sz w:val="24"/>
          <w:szCs w:val="24"/>
          <w:lang w:val="es-HN"/>
        </w:rPr>
        <w:t>Ó</w:t>
      </w:r>
      <w:r w:rsidRPr="00CD1468">
        <w:rPr>
          <w:b/>
          <w:sz w:val="24"/>
          <w:szCs w:val="24"/>
          <w:lang w:val="es-HN"/>
        </w:rPr>
        <w:t>N DE INTER</w:t>
      </w:r>
      <w:r w:rsidR="00DB57B2" w:rsidRPr="00CD1468">
        <w:rPr>
          <w:b/>
          <w:sz w:val="24"/>
          <w:szCs w:val="24"/>
          <w:lang w:val="es-HN"/>
        </w:rPr>
        <w:t>É</w:t>
      </w:r>
      <w:r w:rsidRPr="00CD1468">
        <w:rPr>
          <w:b/>
          <w:sz w:val="24"/>
          <w:szCs w:val="24"/>
          <w:lang w:val="es-HN"/>
        </w:rPr>
        <w:t xml:space="preserve">S </w:t>
      </w:r>
    </w:p>
    <w:p w14:paraId="6B3E9E8B" w14:textId="5CCFDA20" w:rsidR="00263E16" w:rsidRPr="00CD1468" w:rsidRDefault="00583A3C" w:rsidP="00CD1468">
      <w:pPr>
        <w:spacing w:line="276" w:lineRule="auto"/>
        <w:jc w:val="center"/>
        <w:rPr>
          <w:b/>
          <w:sz w:val="24"/>
          <w:szCs w:val="24"/>
          <w:lang w:val="es-HN"/>
        </w:rPr>
      </w:pPr>
      <w:r w:rsidRPr="00CD1468">
        <w:rPr>
          <w:b/>
          <w:sz w:val="24"/>
          <w:szCs w:val="24"/>
          <w:lang w:val="es-HN"/>
        </w:rPr>
        <w:t>6560-HN-SE-190890-CS-INDV</w:t>
      </w:r>
    </w:p>
    <w:p w14:paraId="4BFA49DE" w14:textId="55365D55" w:rsidR="00ED5F4A" w:rsidRPr="00CD1468" w:rsidRDefault="00ED5F4A" w:rsidP="00CD1468">
      <w:pPr>
        <w:spacing w:line="276" w:lineRule="auto"/>
        <w:jc w:val="center"/>
        <w:rPr>
          <w:b/>
          <w:sz w:val="24"/>
          <w:szCs w:val="24"/>
          <w:lang w:val="es-ES"/>
        </w:rPr>
      </w:pPr>
      <w:r w:rsidRPr="00CD1468">
        <w:rPr>
          <w:b/>
          <w:sz w:val="24"/>
          <w:szCs w:val="24"/>
          <w:lang w:val="es-HN"/>
        </w:rPr>
        <w:t>“</w:t>
      </w:r>
      <w:r w:rsidR="00583A3C" w:rsidRPr="00CD1468">
        <w:rPr>
          <w:b/>
          <w:sz w:val="24"/>
          <w:szCs w:val="24"/>
          <w:lang w:val="es-HN"/>
        </w:rPr>
        <w:t>COORDINADOR(A) DE ADQUISICIONES Y CONTRATACIONES</w:t>
      </w:r>
      <w:r w:rsidR="00263E16" w:rsidRPr="00CD1468">
        <w:rPr>
          <w:b/>
          <w:sz w:val="24"/>
          <w:szCs w:val="24"/>
          <w:lang w:val="es-HN"/>
        </w:rPr>
        <w:t>”</w:t>
      </w:r>
    </w:p>
    <w:p w14:paraId="5BF0A4AF" w14:textId="77777777" w:rsidR="00D75023" w:rsidRPr="00CD1468" w:rsidRDefault="00D75023" w:rsidP="00CD1468">
      <w:pPr>
        <w:spacing w:line="276" w:lineRule="auto"/>
        <w:rPr>
          <w:sz w:val="24"/>
          <w:szCs w:val="24"/>
          <w:lang w:val="es-ES"/>
        </w:rPr>
      </w:pPr>
    </w:p>
    <w:p w14:paraId="213F5548" w14:textId="3325732F" w:rsidR="00DB57B2" w:rsidRPr="00CD1468" w:rsidRDefault="00305752" w:rsidP="00CD1468">
      <w:pPr>
        <w:spacing w:line="276" w:lineRule="auto"/>
        <w:jc w:val="both"/>
        <w:rPr>
          <w:b/>
          <w:bCs/>
          <w:sz w:val="24"/>
          <w:szCs w:val="24"/>
          <w:lang w:val="es-HN"/>
        </w:rPr>
      </w:pPr>
      <w:r w:rsidRPr="00CD1468">
        <w:rPr>
          <w:sz w:val="24"/>
          <w:szCs w:val="24"/>
          <w:lang w:val="es-HN"/>
        </w:rPr>
        <w:t xml:space="preserve">El Gobierno de la República de Honduras </w:t>
      </w:r>
      <w:r w:rsidR="00327F88" w:rsidRPr="00CD1468">
        <w:rPr>
          <w:sz w:val="24"/>
          <w:szCs w:val="24"/>
          <w:lang w:val="es-HN"/>
        </w:rPr>
        <w:t>y la Asociación Internacional de Fomento (IDA, sus siglas en inglés), parte del Grupo Banco Mundial (BM)</w:t>
      </w:r>
      <w:r w:rsidR="00327F88" w:rsidRPr="00CD1468">
        <w:rPr>
          <w:bCs/>
          <w:sz w:val="24"/>
          <w:szCs w:val="24"/>
          <w:lang w:val="es-ES"/>
        </w:rPr>
        <w:t xml:space="preserve"> </w:t>
      </w:r>
      <w:r w:rsidRPr="00CD1468">
        <w:rPr>
          <w:sz w:val="24"/>
          <w:szCs w:val="24"/>
          <w:lang w:val="es-HN"/>
        </w:rPr>
        <w:t>ha</w:t>
      </w:r>
      <w:r w:rsidR="00327F88" w:rsidRPr="00CD1468">
        <w:rPr>
          <w:sz w:val="24"/>
          <w:szCs w:val="24"/>
          <w:lang w:val="es-HN"/>
        </w:rPr>
        <w:t>n</w:t>
      </w:r>
      <w:r w:rsidRPr="00CD1468">
        <w:rPr>
          <w:sz w:val="24"/>
          <w:szCs w:val="24"/>
          <w:lang w:val="es-HN"/>
        </w:rPr>
        <w:t xml:space="preserve"> </w:t>
      </w:r>
      <w:r w:rsidR="0052363D" w:rsidRPr="00CD1468">
        <w:rPr>
          <w:sz w:val="24"/>
          <w:szCs w:val="24"/>
          <w:lang w:val="es-HN"/>
        </w:rPr>
        <w:t>suscrito un Acuerdo de Financiamiento No. 6560-HN por US$30.00 millones (fondos IDA) y un Acuerdo de Donación TF0B2218-HN por US$9.50 millones (donación de la AME)</w:t>
      </w:r>
      <w:r w:rsidR="00263E16" w:rsidRPr="00CD1468">
        <w:rPr>
          <w:sz w:val="24"/>
          <w:szCs w:val="24"/>
          <w:lang w:val="es-HN"/>
        </w:rPr>
        <w:t xml:space="preserve"> </w:t>
      </w:r>
      <w:r w:rsidR="00DB57B2" w:rsidRPr="00CD1468">
        <w:rPr>
          <w:bCs/>
          <w:sz w:val="24"/>
          <w:szCs w:val="24"/>
          <w:lang w:val="es-ES"/>
        </w:rPr>
        <w:t xml:space="preserve">para </w:t>
      </w:r>
      <w:r w:rsidR="0052363D" w:rsidRPr="00CD1468">
        <w:rPr>
          <w:bCs/>
          <w:sz w:val="24"/>
          <w:szCs w:val="24"/>
          <w:lang w:val="es-ES"/>
        </w:rPr>
        <w:t xml:space="preserve">financiar </w:t>
      </w:r>
      <w:r w:rsidR="00DB57B2" w:rsidRPr="00CD1468">
        <w:rPr>
          <w:bCs/>
          <w:sz w:val="24"/>
          <w:szCs w:val="24"/>
          <w:lang w:val="es-ES"/>
        </w:rPr>
        <w:t>el Proyecto</w:t>
      </w:r>
      <w:r w:rsidR="00DB57B2" w:rsidRPr="00CD1468">
        <w:rPr>
          <w:sz w:val="24"/>
          <w:szCs w:val="24"/>
        </w:rPr>
        <w:t xml:space="preserve"> </w:t>
      </w:r>
      <w:r w:rsidR="00DB57B2" w:rsidRPr="00CD1468">
        <w:rPr>
          <w:b/>
          <w:i/>
          <w:iCs/>
          <w:sz w:val="24"/>
          <w:szCs w:val="24"/>
          <w:lang w:val="es-ES"/>
        </w:rPr>
        <w:t xml:space="preserve">Mejoramiento de la Calidad en la Educación Prebásica en Honduras </w:t>
      </w:r>
      <w:r w:rsidR="00DB57B2" w:rsidRPr="00CD1468">
        <w:rPr>
          <w:bCs/>
          <w:sz w:val="24"/>
          <w:szCs w:val="24"/>
          <w:lang w:val="es-ES"/>
        </w:rPr>
        <w:t xml:space="preserve">y </w:t>
      </w:r>
      <w:r w:rsidR="00DB57B2" w:rsidRPr="00CD1468">
        <w:rPr>
          <w:sz w:val="24"/>
          <w:szCs w:val="24"/>
          <w:lang w:val="es-HN"/>
        </w:rPr>
        <w:t>pretende</w:t>
      </w:r>
      <w:r w:rsidR="00327F88" w:rsidRPr="00CD1468">
        <w:rPr>
          <w:sz w:val="24"/>
          <w:szCs w:val="24"/>
          <w:lang w:val="es-HN"/>
        </w:rPr>
        <w:t>n</w:t>
      </w:r>
      <w:r w:rsidR="00DB57B2" w:rsidRPr="00CD1468">
        <w:rPr>
          <w:sz w:val="24"/>
          <w:szCs w:val="24"/>
          <w:lang w:val="es-HN"/>
        </w:rPr>
        <w:t xml:space="preserve"> destinar una parte de este financiamiento para efectuar pagos elegibles para la </w:t>
      </w:r>
      <w:r w:rsidR="00A4314B" w:rsidRPr="00CD1468">
        <w:rPr>
          <w:sz w:val="24"/>
          <w:szCs w:val="24"/>
          <w:lang w:val="es-HN"/>
        </w:rPr>
        <w:t>c</w:t>
      </w:r>
      <w:r w:rsidR="00DB57B2" w:rsidRPr="00CD1468">
        <w:rPr>
          <w:sz w:val="24"/>
          <w:szCs w:val="24"/>
          <w:lang w:val="es-HN"/>
        </w:rPr>
        <w:t xml:space="preserve">onsultoría </w:t>
      </w:r>
      <w:r w:rsidR="00A4314B" w:rsidRPr="00CD1468">
        <w:rPr>
          <w:sz w:val="24"/>
          <w:szCs w:val="24"/>
          <w:lang w:val="es-HN"/>
        </w:rPr>
        <w:t>i</w:t>
      </w:r>
      <w:r w:rsidR="00DB57B2" w:rsidRPr="00CD1468">
        <w:rPr>
          <w:sz w:val="24"/>
          <w:szCs w:val="24"/>
          <w:lang w:val="es-HN"/>
        </w:rPr>
        <w:t>ndividual</w:t>
      </w:r>
      <w:r w:rsidR="00583A3C" w:rsidRPr="00CD1468">
        <w:rPr>
          <w:sz w:val="24"/>
          <w:szCs w:val="24"/>
          <w:lang w:val="es-HN"/>
        </w:rPr>
        <w:t xml:space="preserve"> </w:t>
      </w:r>
      <w:r w:rsidR="00583A3C" w:rsidRPr="00CD1468">
        <w:rPr>
          <w:b/>
          <w:sz w:val="24"/>
          <w:szCs w:val="24"/>
          <w:lang w:val="es-HN"/>
        </w:rPr>
        <w:t>COORDINADOR(A) DE ADQUISICIONES Y CONTRATACIONES</w:t>
      </w:r>
      <w:r w:rsidR="00263E16" w:rsidRPr="00CD1468">
        <w:rPr>
          <w:b/>
          <w:bCs/>
          <w:sz w:val="24"/>
          <w:szCs w:val="24"/>
          <w:lang w:val="es-HN"/>
        </w:rPr>
        <w:t xml:space="preserve">. </w:t>
      </w:r>
    </w:p>
    <w:p w14:paraId="22A40C82" w14:textId="77777777" w:rsidR="00DB57B2" w:rsidRPr="00CD1468" w:rsidRDefault="00DB57B2" w:rsidP="00CD1468">
      <w:pPr>
        <w:spacing w:line="276" w:lineRule="auto"/>
        <w:jc w:val="both"/>
        <w:rPr>
          <w:sz w:val="24"/>
          <w:szCs w:val="24"/>
          <w:lang w:val="es-HN"/>
        </w:rPr>
      </w:pPr>
    </w:p>
    <w:p w14:paraId="72661848" w14:textId="31092D76" w:rsidR="00D75023" w:rsidRPr="00CD1468" w:rsidRDefault="007C4B4B" w:rsidP="00CD1468">
      <w:pPr>
        <w:pStyle w:val="Prrafodelista"/>
        <w:numPr>
          <w:ilvl w:val="0"/>
          <w:numId w:val="30"/>
        </w:numPr>
        <w:spacing w:after="0"/>
        <w:ind w:left="426" w:hanging="426"/>
        <w:jc w:val="both"/>
        <w:rPr>
          <w:rFonts w:ascii="Times New Roman" w:hAnsi="Times New Roman"/>
          <w:sz w:val="24"/>
          <w:szCs w:val="24"/>
          <w:lang w:val="es-HN"/>
        </w:rPr>
      </w:pPr>
      <w:r w:rsidRPr="00CD1468">
        <w:rPr>
          <w:rFonts w:ascii="Times New Roman" w:hAnsi="Times New Roman"/>
          <w:b/>
          <w:sz w:val="24"/>
          <w:szCs w:val="24"/>
        </w:rPr>
        <w:t>Objetivo</w:t>
      </w:r>
      <w:r w:rsidR="00305752" w:rsidRPr="00CD1468">
        <w:rPr>
          <w:rFonts w:ascii="Times New Roman" w:hAnsi="Times New Roman"/>
          <w:b/>
          <w:sz w:val="24"/>
          <w:szCs w:val="24"/>
        </w:rPr>
        <w:t xml:space="preserve"> de la Consultoría</w:t>
      </w:r>
      <w:r w:rsidR="00D75023" w:rsidRPr="00CD1468">
        <w:rPr>
          <w:rFonts w:ascii="Times New Roman" w:hAnsi="Times New Roman"/>
          <w:sz w:val="24"/>
          <w:szCs w:val="24"/>
          <w:lang w:val="es-HN"/>
        </w:rPr>
        <w:t xml:space="preserve">: </w:t>
      </w:r>
    </w:p>
    <w:p w14:paraId="21E63D22" w14:textId="2722DCD0" w:rsidR="00327F88" w:rsidRPr="00CD1468" w:rsidRDefault="00583A3C" w:rsidP="00CD1468">
      <w:pPr>
        <w:pStyle w:val="Subttulo"/>
        <w:spacing w:line="276" w:lineRule="auto"/>
        <w:jc w:val="both"/>
        <w:outlineLvl w:val="0"/>
        <w:rPr>
          <w:rFonts w:ascii="Times New Roman" w:hAnsi="Times New Roman"/>
          <w:b w:val="0"/>
          <w:color w:val="000000"/>
          <w:szCs w:val="24"/>
          <w:lang w:val="es-MX" w:eastAsia="en-US"/>
        </w:rPr>
      </w:pPr>
      <w:r w:rsidRPr="00CD1468">
        <w:rPr>
          <w:rFonts w:ascii="Times New Roman" w:hAnsi="Times New Roman"/>
          <w:b w:val="0"/>
          <w:color w:val="000000"/>
          <w:szCs w:val="24"/>
          <w:lang w:val="es-MX" w:eastAsia="en-US"/>
        </w:rPr>
        <w:t>Coordinar las funciones de adquisiciones y contrataciones del proyecto, garantizando el fiel cumplimiento de las normas y procedimientos de adquisiciones aplicables para el Banco Mundial, como organismo financiero del Proyecto en materia de contratación de obras, bienes y servicios de no consultoría, y servicios de consultoría, a ejecutarse con los fondos del Proyecto.</w:t>
      </w:r>
    </w:p>
    <w:p w14:paraId="7F7DECFA" w14:textId="77777777" w:rsidR="00583A3C" w:rsidRPr="00CD1468" w:rsidRDefault="00583A3C" w:rsidP="00CD1468">
      <w:pPr>
        <w:pStyle w:val="Subttulo"/>
        <w:spacing w:line="276" w:lineRule="auto"/>
        <w:jc w:val="both"/>
        <w:outlineLvl w:val="0"/>
        <w:rPr>
          <w:rFonts w:ascii="Times New Roman" w:hAnsi="Times New Roman"/>
          <w:b w:val="0"/>
          <w:color w:val="000000"/>
          <w:szCs w:val="24"/>
          <w:lang w:val="es-MX" w:eastAsia="en-US"/>
        </w:rPr>
      </w:pPr>
    </w:p>
    <w:p w14:paraId="686871CB" w14:textId="64FDB0CC" w:rsidR="00407B70" w:rsidRPr="00CD1468" w:rsidRDefault="0035738C" w:rsidP="00CD1468">
      <w:pPr>
        <w:pStyle w:val="Prrafodelista"/>
        <w:numPr>
          <w:ilvl w:val="0"/>
          <w:numId w:val="30"/>
        </w:numPr>
        <w:tabs>
          <w:tab w:val="right" w:pos="7308"/>
        </w:tabs>
        <w:ind w:left="426" w:hanging="426"/>
        <w:jc w:val="both"/>
        <w:rPr>
          <w:rFonts w:ascii="Times New Roman" w:hAnsi="Times New Roman"/>
          <w:b/>
          <w:sz w:val="24"/>
          <w:szCs w:val="24"/>
        </w:rPr>
      </w:pPr>
      <w:r w:rsidRPr="00CD1468">
        <w:rPr>
          <w:rFonts w:ascii="Times New Roman" w:hAnsi="Times New Roman"/>
          <w:b/>
          <w:sz w:val="24"/>
          <w:szCs w:val="24"/>
        </w:rPr>
        <w:t xml:space="preserve">Perfil </w:t>
      </w:r>
      <w:r w:rsidR="007C4B4B" w:rsidRPr="00CD1468">
        <w:rPr>
          <w:rFonts w:ascii="Times New Roman" w:hAnsi="Times New Roman"/>
          <w:b/>
          <w:sz w:val="24"/>
          <w:szCs w:val="24"/>
        </w:rPr>
        <w:t>requerido</w:t>
      </w:r>
      <w:r w:rsidR="0049690D" w:rsidRPr="00CD1468">
        <w:rPr>
          <w:rFonts w:ascii="Times New Roman" w:hAnsi="Times New Roman"/>
          <w:b/>
          <w:sz w:val="24"/>
          <w:szCs w:val="24"/>
        </w:rPr>
        <w:t>:</w:t>
      </w:r>
    </w:p>
    <w:p w14:paraId="09E26253" w14:textId="7530D919" w:rsidR="00407B70" w:rsidRPr="00CD1468" w:rsidRDefault="009F638A" w:rsidP="00CD1468">
      <w:pPr>
        <w:pStyle w:val="Prrafodelista"/>
        <w:numPr>
          <w:ilvl w:val="0"/>
          <w:numId w:val="26"/>
        </w:numPr>
        <w:tabs>
          <w:tab w:val="left" w:pos="1368"/>
          <w:tab w:val="right" w:pos="7308"/>
        </w:tabs>
        <w:spacing w:after="0"/>
        <w:ind w:left="709"/>
        <w:jc w:val="both"/>
        <w:rPr>
          <w:rFonts w:ascii="Times New Roman" w:hAnsi="Times New Roman"/>
          <w:b/>
          <w:sz w:val="24"/>
          <w:szCs w:val="24"/>
        </w:rPr>
      </w:pPr>
      <w:r w:rsidRPr="00CD1468">
        <w:rPr>
          <w:rFonts w:ascii="Times New Roman" w:hAnsi="Times New Roman"/>
          <w:b/>
          <w:sz w:val="24"/>
          <w:szCs w:val="24"/>
        </w:rPr>
        <w:t xml:space="preserve">Perfil </w:t>
      </w:r>
      <w:r w:rsidR="00733EAB" w:rsidRPr="00CD1468">
        <w:rPr>
          <w:rFonts w:ascii="Times New Roman" w:hAnsi="Times New Roman"/>
          <w:b/>
          <w:sz w:val="24"/>
          <w:szCs w:val="24"/>
        </w:rPr>
        <w:t>A</w:t>
      </w:r>
      <w:r w:rsidRPr="00CD1468">
        <w:rPr>
          <w:rFonts w:ascii="Times New Roman" w:hAnsi="Times New Roman"/>
          <w:b/>
          <w:sz w:val="24"/>
          <w:szCs w:val="24"/>
        </w:rPr>
        <w:t>cadémico</w:t>
      </w:r>
      <w:r w:rsidR="00377718" w:rsidRPr="00CD1468">
        <w:rPr>
          <w:rFonts w:ascii="Times New Roman" w:hAnsi="Times New Roman"/>
          <w:b/>
          <w:sz w:val="24"/>
          <w:szCs w:val="24"/>
        </w:rPr>
        <w:t xml:space="preserve">: </w:t>
      </w:r>
    </w:p>
    <w:p w14:paraId="50A9C0EB" w14:textId="54A8A59C" w:rsidR="00583A3C" w:rsidRPr="00CD1468" w:rsidRDefault="00583A3C" w:rsidP="00CD1468">
      <w:pPr>
        <w:pStyle w:val="Prrafodelista"/>
        <w:numPr>
          <w:ilvl w:val="0"/>
          <w:numId w:val="34"/>
        </w:numPr>
        <w:jc w:val="both"/>
        <w:rPr>
          <w:rFonts w:ascii="Times New Roman" w:hAnsi="Times New Roman"/>
          <w:sz w:val="24"/>
          <w:szCs w:val="24"/>
          <w:lang w:val="es-HN"/>
        </w:rPr>
      </w:pPr>
      <w:r w:rsidRPr="00CD1468">
        <w:rPr>
          <w:rFonts w:ascii="Times New Roman" w:hAnsi="Times New Roman"/>
          <w:sz w:val="24"/>
          <w:szCs w:val="24"/>
          <w:lang w:val="es-HN"/>
        </w:rPr>
        <w:t>Profesional con grado universitario en Administración de Empresas o Publicas, Economía, Ingeniería, Ciencias Jurídicas y Sociales, o carreras afines.</w:t>
      </w:r>
    </w:p>
    <w:p w14:paraId="64E62E35" w14:textId="77777777" w:rsidR="00583A3C" w:rsidRPr="00CD1468" w:rsidRDefault="00583A3C" w:rsidP="00CD1468">
      <w:pPr>
        <w:pStyle w:val="Prrafodelista"/>
        <w:ind w:left="1146"/>
        <w:rPr>
          <w:rFonts w:ascii="Times New Roman" w:hAnsi="Times New Roman"/>
          <w:sz w:val="24"/>
          <w:szCs w:val="24"/>
          <w:lang w:val="es-HN"/>
        </w:rPr>
      </w:pPr>
    </w:p>
    <w:p w14:paraId="21298862" w14:textId="02E98BE6" w:rsidR="00327F88" w:rsidRPr="00CD1468" w:rsidRDefault="00583A3C" w:rsidP="00CD1468">
      <w:pPr>
        <w:pStyle w:val="Prrafodelista"/>
        <w:numPr>
          <w:ilvl w:val="0"/>
          <w:numId w:val="34"/>
        </w:numPr>
        <w:tabs>
          <w:tab w:val="left" w:pos="1276"/>
          <w:tab w:val="left" w:pos="1368"/>
        </w:tabs>
        <w:rPr>
          <w:rFonts w:ascii="Times New Roman" w:hAnsi="Times New Roman"/>
          <w:sz w:val="24"/>
          <w:szCs w:val="24"/>
          <w:lang w:val="es-HN"/>
        </w:rPr>
      </w:pPr>
      <w:r w:rsidRPr="00CD1468">
        <w:rPr>
          <w:rFonts w:ascii="Times New Roman" w:hAnsi="Times New Roman"/>
          <w:sz w:val="24"/>
          <w:szCs w:val="24"/>
          <w:lang w:val="es-HN"/>
        </w:rPr>
        <w:t>Preferiblemente con maestría en áreas administrativas o afines</w:t>
      </w:r>
      <w:r w:rsidR="00327F88" w:rsidRPr="00CD1468">
        <w:rPr>
          <w:rFonts w:ascii="Times New Roman" w:hAnsi="Times New Roman"/>
          <w:sz w:val="24"/>
          <w:szCs w:val="24"/>
          <w:lang w:val="es-HN"/>
        </w:rPr>
        <w:t>.</w:t>
      </w:r>
    </w:p>
    <w:p w14:paraId="419434F9" w14:textId="77777777" w:rsidR="009F638A" w:rsidRPr="00CD1468" w:rsidRDefault="009F638A" w:rsidP="00CD1468">
      <w:pPr>
        <w:pStyle w:val="Prrafodelista"/>
        <w:tabs>
          <w:tab w:val="left" w:pos="1276"/>
          <w:tab w:val="left" w:pos="1368"/>
        </w:tabs>
        <w:spacing w:after="0"/>
        <w:ind w:left="426"/>
        <w:rPr>
          <w:rFonts w:ascii="Times New Roman" w:hAnsi="Times New Roman"/>
          <w:sz w:val="24"/>
          <w:szCs w:val="24"/>
          <w:lang w:val="es-HN"/>
        </w:rPr>
      </w:pPr>
    </w:p>
    <w:p w14:paraId="2659D31D" w14:textId="77777777" w:rsidR="00377718" w:rsidRPr="00CD1468" w:rsidRDefault="00377718" w:rsidP="00CD1468">
      <w:pPr>
        <w:pStyle w:val="Prrafodelista"/>
        <w:numPr>
          <w:ilvl w:val="0"/>
          <w:numId w:val="26"/>
        </w:numPr>
        <w:tabs>
          <w:tab w:val="left" w:pos="1276"/>
          <w:tab w:val="left" w:pos="1368"/>
        </w:tabs>
        <w:spacing w:after="0"/>
        <w:ind w:left="709"/>
        <w:rPr>
          <w:rFonts w:ascii="Times New Roman" w:hAnsi="Times New Roman"/>
          <w:sz w:val="24"/>
          <w:szCs w:val="24"/>
          <w:lang w:val="es-HN"/>
        </w:rPr>
      </w:pPr>
      <w:r w:rsidRPr="00CD1468">
        <w:rPr>
          <w:rFonts w:ascii="Times New Roman" w:hAnsi="Times New Roman"/>
          <w:b/>
          <w:sz w:val="24"/>
          <w:szCs w:val="24"/>
        </w:rPr>
        <w:t xml:space="preserve">Experiencia: </w:t>
      </w:r>
    </w:p>
    <w:p w14:paraId="634C1A6E" w14:textId="77777777" w:rsidR="00E160AB" w:rsidRPr="00CD1468" w:rsidRDefault="00377718" w:rsidP="00CD1468">
      <w:pPr>
        <w:pStyle w:val="Prrafodelista"/>
        <w:numPr>
          <w:ilvl w:val="0"/>
          <w:numId w:val="33"/>
        </w:numPr>
        <w:ind w:left="993"/>
        <w:rPr>
          <w:rFonts w:ascii="Times New Roman" w:hAnsi="Times New Roman"/>
          <w:sz w:val="24"/>
          <w:szCs w:val="24"/>
        </w:rPr>
      </w:pPr>
      <w:r w:rsidRPr="00CD1468">
        <w:rPr>
          <w:rFonts w:ascii="Times New Roman" w:hAnsi="Times New Roman"/>
          <w:b/>
          <w:sz w:val="24"/>
          <w:szCs w:val="24"/>
        </w:rPr>
        <w:t>General</w:t>
      </w:r>
      <w:r w:rsidRPr="00CD1468">
        <w:rPr>
          <w:rFonts w:ascii="Times New Roman" w:hAnsi="Times New Roman"/>
          <w:sz w:val="24"/>
          <w:szCs w:val="24"/>
        </w:rPr>
        <w:t xml:space="preserve">: </w:t>
      </w:r>
    </w:p>
    <w:p w14:paraId="6413D56C" w14:textId="07EB2737" w:rsidR="009F638A" w:rsidRPr="00CD1468" w:rsidRDefault="00583A3C" w:rsidP="00CD1468">
      <w:pPr>
        <w:pStyle w:val="Prrafodelista"/>
        <w:numPr>
          <w:ilvl w:val="0"/>
          <w:numId w:val="36"/>
        </w:numPr>
        <w:ind w:left="1134" w:hanging="283"/>
        <w:rPr>
          <w:rFonts w:ascii="Times New Roman" w:hAnsi="Times New Roman"/>
          <w:sz w:val="24"/>
          <w:szCs w:val="24"/>
        </w:rPr>
      </w:pPr>
      <w:r w:rsidRPr="00CD1468">
        <w:rPr>
          <w:rFonts w:ascii="Times New Roman" w:hAnsi="Times New Roman"/>
          <w:sz w:val="24"/>
          <w:szCs w:val="24"/>
        </w:rPr>
        <w:t>Experiencia mínima de diez (10) años.</w:t>
      </w:r>
    </w:p>
    <w:p w14:paraId="2E609306" w14:textId="77777777" w:rsidR="00D07792" w:rsidRPr="00CD1468" w:rsidRDefault="00D07792" w:rsidP="00CD1468">
      <w:pPr>
        <w:pStyle w:val="Prrafodelista"/>
        <w:ind w:left="993"/>
        <w:rPr>
          <w:rFonts w:ascii="Times New Roman" w:hAnsi="Times New Roman"/>
          <w:sz w:val="24"/>
          <w:szCs w:val="24"/>
        </w:rPr>
      </w:pPr>
    </w:p>
    <w:p w14:paraId="545F7439" w14:textId="160A4518" w:rsidR="00377718" w:rsidRPr="00CD1468" w:rsidRDefault="00377718" w:rsidP="00CD1468">
      <w:pPr>
        <w:pStyle w:val="Prrafodelista"/>
        <w:numPr>
          <w:ilvl w:val="0"/>
          <w:numId w:val="33"/>
        </w:numPr>
        <w:ind w:left="993"/>
        <w:jc w:val="both"/>
        <w:rPr>
          <w:rFonts w:ascii="Times New Roman" w:hAnsi="Times New Roman"/>
          <w:b/>
          <w:sz w:val="24"/>
          <w:szCs w:val="24"/>
        </w:rPr>
      </w:pPr>
      <w:r w:rsidRPr="00CD1468">
        <w:rPr>
          <w:rFonts w:ascii="Times New Roman" w:hAnsi="Times New Roman"/>
          <w:b/>
          <w:sz w:val="24"/>
          <w:szCs w:val="24"/>
        </w:rPr>
        <w:t>Específica:</w:t>
      </w:r>
    </w:p>
    <w:p w14:paraId="1018DFD2" w14:textId="77777777" w:rsidR="00583A3C" w:rsidRPr="00CD1468" w:rsidRDefault="00583A3C" w:rsidP="00CD1468">
      <w:pPr>
        <w:pStyle w:val="Prrafodelista"/>
        <w:numPr>
          <w:ilvl w:val="0"/>
          <w:numId w:val="35"/>
        </w:numPr>
        <w:ind w:left="1134" w:hanging="284"/>
        <w:jc w:val="both"/>
        <w:rPr>
          <w:rFonts w:ascii="Times New Roman" w:hAnsi="Times New Roman"/>
          <w:sz w:val="24"/>
          <w:szCs w:val="24"/>
        </w:rPr>
      </w:pPr>
      <w:r w:rsidRPr="00CD1468">
        <w:rPr>
          <w:rFonts w:ascii="Times New Roman" w:hAnsi="Times New Roman"/>
          <w:sz w:val="24"/>
          <w:szCs w:val="24"/>
        </w:rPr>
        <w:t>Experiencia de al menos cinco (5) años como oficial en área de adquisiciones con normas o políticas de proyectos financiados por organismos internacionales.</w:t>
      </w:r>
    </w:p>
    <w:p w14:paraId="254F34C3" w14:textId="77777777" w:rsidR="00583A3C" w:rsidRPr="00CD1468" w:rsidRDefault="00583A3C" w:rsidP="00CD1468">
      <w:pPr>
        <w:pStyle w:val="Prrafodelista"/>
        <w:ind w:left="1134" w:hanging="284"/>
        <w:jc w:val="both"/>
        <w:rPr>
          <w:rFonts w:ascii="Times New Roman" w:hAnsi="Times New Roman"/>
          <w:sz w:val="24"/>
          <w:szCs w:val="24"/>
        </w:rPr>
      </w:pPr>
    </w:p>
    <w:p w14:paraId="6AA7DC87" w14:textId="77777777" w:rsidR="00583A3C" w:rsidRPr="00CD1468" w:rsidRDefault="00583A3C" w:rsidP="00CD1468">
      <w:pPr>
        <w:pStyle w:val="Prrafodelista"/>
        <w:numPr>
          <w:ilvl w:val="0"/>
          <w:numId w:val="35"/>
        </w:numPr>
        <w:ind w:left="1134" w:hanging="284"/>
        <w:jc w:val="both"/>
        <w:rPr>
          <w:rFonts w:ascii="Times New Roman" w:hAnsi="Times New Roman"/>
          <w:sz w:val="24"/>
          <w:szCs w:val="24"/>
        </w:rPr>
      </w:pPr>
      <w:r w:rsidRPr="00CD1468">
        <w:rPr>
          <w:rFonts w:ascii="Times New Roman" w:hAnsi="Times New Roman"/>
          <w:sz w:val="24"/>
          <w:szCs w:val="24"/>
        </w:rPr>
        <w:t>Experiencia de al menos cinco (5) años como coordinador/director/jefe o especialista de adquisiciones y contrataciones de proyectos financiados por organismos internacionales.</w:t>
      </w:r>
    </w:p>
    <w:p w14:paraId="44C41004" w14:textId="77777777" w:rsidR="00583A3C" w:rsidRPr="00CD1468" w:rsidRDefault="00583A3C" w:rsidP="00CD1468">
      <w:pPr>
        <w:pStyle w:val="Prrafodelista"/>
        <w:ind w:left="1134" w:hanging="284"/>
        <w:jc w:val="both"/>
        <w:rPr>
          <w:rFonts w:ascii="Times New Roman" w:hAnsi="Times New Roman"/>
          <w:sz w:val="24"/>
          <w:szCs w:val="24"/>
        </w:rPr>
      </w:pPr>
    </w:p>
    <w:p w14:paraId="30A755A7" w14:textId="77777777" w:rsidR="00583A3C" w:rsidRPr="00CD1468" w:rsidRDefault="00583A3C" w:rsidP="00CD1468">
      <w:pPr>
        <w:pStyle w:val="Prrafodelista"/>
        <w:numPr>
          <w:ilvl w:val="0"/>
          <w:numId w:val="35"/>
        </w:numPr>
        <w:ind w:left="1134" w:hanging="284"/>
        <w:jc w:val="both"/>
        <w:rPr>
          <w:rFonts w:ascii="Times New Roman" w:hAnsi="Times New Roman"/>
          <w:sz w:val="24"/>
          <w:szCs w:val="24"/>
        </w:rPr>
      </w:pPr>
      <w:r w:rsidRPr="00CD1468">
        <w:rPr>
          <w:rFonts w:ascii="Times New Roman" w:hAnsi="Times New Roman"/>
          <w:sz w:val="24"/>
          <w:szCs w:val="24"/>
        </w:rPr>
        <w:lastRenderedPageBreak/>
        <w:t>Experiencia de al menos tres (3) años en procesos de adquisiciones de bienes, servicios y firmas consultoras internacionales o nacionales (preparación de documento de licitación, llamado de propuestas, pedido de propuesta, evaluación de ofertas, adjudicación, seguimiento de contrato y demás) con proyectos financiados con fondos BID o Banco Mundial.</w:t>
      </w:r>
    </w:p>
    <w:p w14:paraId="1E8DA63C" w14:textId="77777777" w:rsidR="00583A3C" w:rsidRPr="00CD1468" w:rsidRDefault="00583A3C" w:rsidP="00CD1468">
      <w:pPr>
        <w:pStyle w:val="Prrafodelista"/>
        <w:ind w:left="1134" w:hanging="284"/>
        <w:jc w:val="both"/>
        <w:rPr>
          <w:rFonts w:ascii="Times New Roman" w:hAnsi="Times New Roman"/>
          <w:sz w:val="24"/>
          <w:szCs w:val="24"/>
        </w:rPr>
      </w:pPr>
    </w:p>
    <w:p w14:paraId="3B2F18F9" w14:textId="77777777" w:rsidR="00583A3C" w:rsidRPr="00CD1468" w:rsidRDefault="00583A3C" w:rsidP="00CD1468">
      <w:pPr>
        <w:pStyle w:val="Prrafodelista"/>
        <w:numPr>
          <w:ilvl w:val="0"/>
          <w:numId w:val="35"/>
        </w:numPr>
        <w:ind w:left="1134" w:hanging="284"/>
        <w:jc w:val="both"/>
        <w:rPr>
          <w:rFonts w:ascii="Times New Roman" w:hAnsi="Times New Roman"/>
          <w:sz w:val="24"/>
          <w:szCs w:val="24"/>
        </w:rPr>
      </w:pPr>
      <w:r w:rsidRPr="00CD1468">
        <w:rPr>
          <w:rFonts w:ascii="Times New Roman" w:hAnsi="Times New Roman"/>
          <w:sz w:val="24"/>
          <w:szCs w:val="24"/>
        </w:rPr>
        <w:t>Experiencia comprobable de tres (3) años en el uso de herramientas y sistemas de seguimiento de adquisiciones (SEPA o STEP) y nacional (</w:t>
      </w:r>
      <w:proofErr w:type="spellStart"/>
      <w:r w:rsidRPr="00CD1468">
        <w:rPr>
          <w:rFonts w:ascii="Times New Roman" w:hAnsi="Times New Roman"/>
          <w:sz w:val="24"/>
          <w:szCs w:val="24"/>
        </w:rPr>
        <w:t>honducompras</w:t>
      </w:r>
      <w:proofErr w:type="spellEnd"/>
      <w:r w:rsidRPr="00CD1468">
        <w:rPr>
          <w:rFonts w:ascii="Times New Roman" w:hAnsi="Times New Roman"/>
          <w:sz w:val="24"/>
          <w:szCs w:val="24"/>
        </w:rPr>
        <w:t xml:space="preserve">). </w:t>
      </w:r>
    </w:p>
    <w:p w14:paraId="22D29435" w14:textId="57A87069" w:rsidR="00327F88" w:rsidRPr="00CD1468" w:rsidRDefault="00327F88" w:rsidP="00CD1468">
      <w:pPr>
        <w:spacing w:line="276" w:lineRule="auto"/>
        <w:jc w:val="both"/>
        <w:rPr>
          <w:sz w:val="24"/>
          <w:szCs w:val="24"/>
        </w:rPr>
      </w:pPr>
    </w:p>
    <w:p w14:paraId="0E1234F3" w14:textId="184717E9" w:rsidR="0035738C" w:rsidRPr="00CD1468" w:rsidRDefault="0035738C" w:rsidP="00CD1468">
      <w:pPr>
        <w:pStyle w:val="Prrafodelista"/>
        <w:numPr>
          <w:ilvl w:val="0"/>
          <w:numId w:val="30"/>
        </w:numPr>
        <w:tabs>
          <w:tab w:val="right" w:pos="7308"/>
        </w:tabs>
        <w:spacing w:after="0"/>
        <w:ind w:left="567" w:hanging="578"/>
        <w:jc w:val="both"/>
        <w:rPr>
          <w:rFonts w:ascii="Times New Roman" w:hAnsi="Times New Roman"/>
          <w:b/>
          <w:sz w:val="24"/>
          <w:szCs w:val="24"/>
        </w:rPr>
      </w:pPr>
      <w:r w:rsidRPr="00CD1468">
        <w:rPr>
          <w:rFonts w:ascii="Times New Roman" w:hAnsi="Times New Roman"/>
          <w:b/>
          <w:sz w:val="24"/>
          <w:szCs w:val="24"/>
        </w:rPr>
        <w:t>Sede del Trabajo</w:t>
      </w:r>
    </w:p>
    <w:p w14:paraId="12457506" w14:textId="68BE7FA6" w:rsidR="0049690D" w:rsidRPr="00CD1468" w:rsidRDefault="00D07792" w:rsidP="00CD1468">
      <w:pPr>
        <w:spacing w:line="276" w:lineRule="auto"/>
        <w:jc w:val="both"/>
        <w:rPr>
          <w:sz w:val="24"/>
          <w:szCs w:val="24"/>
        </w:rPr>
      </w:pPr>
      <w:r w:rsidRPr="00CD1468">
        <w:rPr>
          <w:sz w:val="24"/>
          <w:szCs w:val="24"/>
        </w:rPr>
        <w:t>El (La) coordinador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4ACC7232" w14:textId="3B78F5C4" w:rsidR="00D07792" w:rsidRPr="00CD1468" w:rsidRDefault="00D07792" w:rsidP="00CD1468">
      <w:pPr>
        <w:spacing w:line="276" w:lineRule="auto"/>
        <w:jc w:val="both"/>
        <w:rPr>
          <w:sz w:val="24"/>
          <w:szCs w:val="24"/>
        </w:rPr>
      </w:pPr>
    </w:p>
    <w:p w14:paraId="0DA732A3" w14:textId="57B83460" w:rsidR="00AB0FA4" w:rsidRPr="00CD1468" w:rsidRDefault="00D15E22" w:rsidP="00CD1468">
      <w:pPr>
        <w:pStyle w:val="Prrafodelista"/>
        <w:numPr>
          <w:ilvl w:val="0"/>
          <w:numId w:val="30"/>
        </w:numPr>
        <w:spacing w:after="0"/>
        <w:ind w:left="426" w:hanging="426"/>
        <w:jc w:val="both"/>
        <w:rPr>
          <w:rFonts w:ascii="Times New Roman" w:hAnsi="Times New Roman"/>
          <w:sz w:val="24"/>
          <w:szCs w:val="24"/>
        </w:rPr>
      </w:pPr>
      <w:r w:rsidRPr="00CD1468">
        <w:rPr>
          <w:rFonts w:ascii="Times New Roman" w:hAnsi="Times New Roman"/>
          <w:b/>
          <w:sz w:val="24"/>
          <w:szCs w:val="24"/>
        </w:rPr>
        <w:t>Modalidad y forma de pago de la consultoría</w:t>
      </w:r>
    </w:p>
    <w:p w14:paraId="7F1C58B2" w14:textId="50BE28A8" w:rsidR="00D07792" w:rsidRPr="00CD1468" w:rsidRDefault="00D15E22" w:rsidP="00CD1468">
      <w:pPr>
        <w:pStyle w:val="Textoindependiente3"/>
        <w:tabs>
          <w:tab w:val="clear" w:pos="0"/>
        </w:tabs>
        <w:suppressAutoHyphens w:val="0"/>
        <w:spacing w:line="276" w:lineRule="auto"/>
        <w:rPr>
          <w:bCs/>
          <w:sz w:val="24"/>
          <w:szCs w:val="24"/>
        </w:rPr>
      </w:pPr>
      <w:r w:rsidRPr="00CD1468">
        <w:rPr>
          <w:bCs/>
          <w:sz w:val="24"/>
          <w:szCs w:val="24"/>
        </w:rPr>
        <w:t>El (La) consultor(a)</w:t>
      </w:r>
      <w:r w:rsidR="00377718" w:rsidRPr="00CD1468">
        <w:rPr>
          <w:bCs/>
          <w:sz w:val="24"/>
          <w:szCs w:val="24"/>
        </w:rPr>
        <w:t xml:space="preserve"> </w:t>
      </w:r>
      <w:r w:rsidRPr="00CD1468">
        <w:rPr>
          <w:bCs/>
          <w:sz w:val="24"/>
          <w:szCs w:val="24"/>
        </w:rPr>
        <w:t>será contratado anualmente con posibilidad de ampliación de contrato, de acuerdo con la evaluación de desempeño conforme a los resultados obtenidos.</w:t>
      </w:r>
    </w:p>
    <w:p w14:paraId="1FD25A7A" w14:textId="77777777" w:rsidR="00D15E22" w:rsidRPr="00CD1468" w:rsidRDefault="00D15E22" w:rsidP="00CD1468">
      <w:pPr>
        <w:pStyle w:val="Textoindependiente3"/>
        <w:tabs>
          <w:tab w:val="clear" w:pos="0"/>
        </w:tabs>
        <w:suppressAutoHyphens w:val="0"/>
        <w:spacing w:line="276" w:lineRule="auto"/>
        <w:ind w:left="426"/>
        <w:rPr>
          <w:bCs/>
          <w:sz w:val="24"/>
          <w:szCs w:val="24"/>
          <w:lang w:val="es-ES_tradnl"/>
        </w:rPr>
      </w:pPr>
    </w:p>
    <w:p w14:paraId="3387DFEF" w14:textId="6F340527" w:rsidR="00AB0FA4" w:rsidRPr="00CD1468" w:rsidRDefault="00D15E22" w:rsidP="00CD1468">
      <w:pPr>
        <w:spacing w:line="276" w:lineRule="auto"/>
        <w:jc w:val="both"/>
        <w:rPr>
          <w:rFonts w:eastAsia="Times New Roman"/>
          <w:spacing w:val="-3"/>
          <w:sz w:val="24"/>
          <w:szCs w:val="24"/>
          <w:lang w:val="es-ES"/>
        </w:rPr>
      </w:pPr>
      <w:proofErr w:type="gramStart"/>
      <w:r w:rsidRPr="00CD1468">
        <w:rPr>
          <w:rFonts w:eastAsia="Times New Roman"/>
          <w:spacing w:val="-3"/>
          <w:sz w:val="24"/>
          <w:szCs w:val="24"/>
          <w:lang w:val="es-ES"/>
        </w:rPr>
        <w:t>El(</w:t>
      </w:r>
      <w:proofErr w:type="gramEnd"/>
      <w:r w:rsidRPr="00CD1468">
        <w:rPr>
          <w:rFonts w:eastAsia="Times New Roman"/>
          <w:spacing w:val="-3"/>
          <w:sz w:val="24"/>
          <w:szCs w:val="24"/>
          <w:lang w:val="es-ES"/>
        </w:rPr>
        <w:t>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02F6341A" w14:textId="77777777" w:rsidR="00E160AB" w:rsidRPr="00CD1468" w:rsidRDefault="00E160AB" w:rsidP="00CD1468">
      <w:pPr>
        <w:spacing w:line="276" w:lineRule="auto"/>
        <w:jc w:val="both"/>
        <w:rPr>
          <w:sz w:val="24"/>
          <w:szCs w:val="24"/>
          <w:lang w:val="es-HN"/>
        </w:rPr>
      </w:pPr>
    </w:p>
    <w:p w14:paraId="19775CA8" w14:textId="77777777" w:rsidR="00480680" w:rsidRPr="00CD1468" w:rsidRDefault="00480680" w:rsidP="00CD1468">
      <w:pPr>
        <w:pStyle w:val="Prrafodelista"/>
        <w:numPr>
          <w:ilvl w:val="0"/>
          <w:numId w:val="30"/>
        </w:numPr>
        <w:spacing w:after="0"/>
        <w:ind w:left="426" w:hanging="426"/>
        <w:jc w:val="both"/>
        <w:rPr>
          <w:rFonts w:ascii="Times New Roman" w:hAnsi="Times New Roman"/>
          <w:b/>
          <w:sz w:val="24"/>
          <w:szCs w:val="24"/>
        </w:rPr>
      </w:pPr>
      <w:r w:rsidRPr="00CD1468">
        <w:rPr>
          <w:rFonts w:ascii="Times New Roman" w:hAnsi="Times New Roman"/>
          <w:b/>
          <w:sz w:val="24"/>
          <w:szCs w:val="24"/>
        </w:rPr>
        <w:t>Lugar y fecha de entrega de las Expresiones de Interés.</w:t>
      </w:r>
    </w:p>
    <w:p w14:paraId="43EF08E9" w14:textId="4066EE0F" w:rsidR="00E160AB" w:rsidRPr="00CD1468" w:rsidRDefault="00E160AB" w:rsidP="00CD1468">
      <w:pPr>
        <w:spacing w:line="276" w:lineRule="auto"/>
        <w:jc w:val="both"/>
        <w:rPr>
          <w:sz w:val="24"/>
          <w:szCs w:val="24"/>
          <w:lang w:val="es-HN"/>
        </w:rPr>
      </w:pPr>
      <w:r w:rsidRPr="00CD1468">
        <w:rPr>
          <w:sz w:val="24"/>
          <w:szCs w:val="24"/>
          <w:lang w:val="es-HN"/>
        </w:rPr>
        <w:t>Los Términos de Referencia de la presente consultoría están disponibles en portal de la Secretaría de Educación (</w:t>
      </w:r>
      <w:r w:rsidRPr="00CD1468">
        <w:rPr>
          <w:rStyle w:val="Hipervnculo"/>
          <w:sz w:val="24"/>
          <w:szCs w:val="24"/>
          <w:lang w:val="es-HN" w:eastAsia="en-US"/>
        </w:rPr>
        <w:t>https://www.se.gob.hn/adquisiciones/</w:t>
      </w:r>
      <w:r w:rsidRPr="00CD1468">
        <w:rPr>
          <w:sz w:val="24"/>
          <w:szCs w:val="24"/>
          <w:lang w:val="es-HN"/>
        </w:rPr>
        <w:t>) y en portal de la Oficina Normativa de Contrataciones y Adquisiciones del Estado de Honduras (ONCAE) (</w:t>
      </w:r>
      <w:hyperlink r:id="rId7" w:history="1">
        <w:r w:rsidRPr="00CD1468">
          <w:rPr>
            <w:rStyle w:val="Hipervnculo"/>
            <w:rFonts w:eastAsia="Calibri"/>
            <w:sz w:val="24"/>
            <w:szCs w:val="24"/>
            <w:lang w:val="es-HN" w:eastAsia="en-US"/>
          </w:rPr>
          <w:t>www.honducompras.gob.hn</w:t>
        </w:r>
      </w:hyperlink>
      <w:r w:rsidRPr="00CD1468">
        <w:rPr>
          <w:sz w:val="24"/>
          <w:szCs w:val="24"/>
          <w:lang w:val="es-HN"/>
        </w:rPr>
        <w:t xml:space="preserve">). Las (los) interesadas(os) que cumplan con las calificaciones y la experiencia requerida pueden enviar por correo electrónico su hoja de vida manifestando su interés en participar y especificando el número del proceso al cual se están presentando. </w:t>
      </w:r>
      <w:r w:rsidR="00102209" w:rsidRPr="00CD1468">
        <w:rPr>
          <w:sz w:val="24"/>
          <w:szCs w:val="24"/>
          <w:lang w:val="es-HN"/>
        </w:rPr>
        <w:t xml:space="preserve">Así mismo, </w:t>
      </w:r>
      <w:r w:rsidRPr="00CD1468">
        <w:rPr>
          <w:sz w:val="24"/>
          <w:szCs w:val="24"/>
          <w:lang w:val="es-HN"/>
        </w:rPr>
        <w:t>deberán detallar claramente en su hoja de vida su experiencia profesional y perfil académico, incluyendo el detalle de las funciones realizadas en los cargos de coordinación adquisiciones y contrataciones de proyectos.</w:t>
      </w:r>
    </w:p>
    <w:p w14:paraId="53B9794C" w14:textId="77777777" w:rsidR="00E160AB" w:rsidRPr="00CD1468" w:rsidRDefault="00E160AB" w:rsidP="00CD1468">
      <w:pPr>
        <w:spacing w:line="276" w:lineRule="auto"/>
        <w:ind w:left="426"/>
        <w:jc w:val="both"/>
        <w:rPr>
          <w:rFonts w:eastAsia="Calibri"/>
          <w:sz w:val="24"/>
          <w:szCs w:val="24"/>
          <w:lang w:val="es-HN" w:eastAsia="en-US"/>
        </w:rPr>
      </w:pPr>
    </w:p>
    <w:p w14:paraId="132A6742" w14:textId="5165C506" w:rsidR="00B36549" w:rsidRPr="00CD1468" w:rsidRDefault="00B36549" w:rsidP="00CD1468">
      <w:pPr>
        <w:spacing w:line="276" w:lineRule="auto"/>
        <w:jc w:val="both"/>
        <w:rPr>
          <w:rFonts w:eastAsia="Calibri"/>
          <w:sz w:val="24"/>
          <w:szCs w:val="24"/>
          <w:lang w:val="es-HN" w:eastAsia="en-US"/>
        </w:rPr>
      </w:pPr>
      <w:r w:rsidRPr="00CD1468">
        <w:rPr>
          <w:rFonts w:eastAsia="Calibri"/>
          <w:sz w:val="24"/>
          <w:szCs w:val="24"/>
          <w:lang w:val="es-HN" w:eastAsia="en-US"/>
        </w:rPr>
        <w:lastRenderedPageBreak/>
        <w:t xml:space="preserve">Los documentos deberán ser enviados en formato MS Word o Adobe PDF </w:t>
      </w:r>
      <w:r w:rsidR="00EC1559" w:rsidRPr="00CD1468">
        <w:rPr>
          <w:rFonts w:eastAsia="Calibri"/>
          <w:sz w:val="24"/>
          <w:szCs w:val="24"/>
          <w:lang w:val="es-HN" w:eastAsia="en-US"/>
        </w:rPr>
        <w:t xml:space="preserve">a más tardar </w:t>
      </w:r>
      <w:r w:rsidR="00537C00" w:rsidRPr="00CD1468">
        <w:rPr>
          <w:rFonts w:eastAsia="Calibri"/>
          <w:sz w:val="24"/>
          <w:szCs w:val="24"/>
          <w:lang w:val="es-HN" w:eastAsia="en-US"/>
        </w:rPr>
        <w:t>el</w:t>
      </w:r>
      <w:r w:rsidRPr="00CD1468">
        <w:rPr>
          <w:rFonts w:eastAsia="Calibri"/>
          <w:sz w:val="24"/>
          <w:szCs w:val="24"/>
          <w:lang w:val="es-HN" w:eastAsia="en-US"/>
        </w:rPr>
        <w:t xml:space="preserve"> </w:t>
      </w:r>
      <w:r w:rsidR="00537C00" w:rsidRPr="00CD1468">
        <w:rPr>
          <w:rFonts w:eastAsia="Calibri"/>
          <w:sz w:val="24"/>
          <w:szCs w:val="24"/>
          <w:lang w:val="es-HN" w:eastAsia="en-US"/>
        </w:rPr>
        <w:t>jueves</w:t>
      </w:r>
      <w:r w:rsidR="00052363" w:rsidRPr="00CD1468">
        <w:rPr>
          <w:rFonts w:eastAsia="Calibri"/>
          <w:sz w:val="24"/>
          <w:szCs w:val="24"/>
          <w:lang w:val="es-HN" w:eastAsia="en-US"/>
        </w:rPr>
        <w:t xml:space="preserve"> </w:t>
      </w:r>
      <w:r w:rsidR="00537C00" w:rsidRPr="00CD1468">
        <w:rPr>
          <w:rFonts w:eastAsia="Calibri"/>
          <w:b/>
          <w:bCs/>
          <w:sz w:val="24"/>
          <w:szCs w:val="24"/>
          <w:lang w:val="es-HN" w:eastAsia="en-US"/>
        </w:rPr>
        <w:t>08</w:t>
      </w:r>
      <w:r w:rsidRPr="00CD1468">
        <w:rPr>
          <w:rFonts w:eastAsia="Calibri"/>
          <w:b/>
          <w:sz w:val="24"/>
          <w:szCs w:val="24"/>
          <w:lang w:val="es-HN" w:eastAsia="en-US"/>
        </w:rPr>
        <w:t xml:space="preserve"> de </w:t>
      </w:r>
      <w:r w:rsidR="00537C00" w:rsidRPr="00CD1468">
        <w:rPr>
          <w:rFonts w:eastAsia="Calibri"/>
          <w:b/>
          <w:sz w:val="24"/>
          <w:szCs w:val="24"/>
          <w:lang w:val="es-HN" w:eastAsia="en-US"/>
        </w:rPr>
        <w:t xml:space="preserve">octubre </w:t>
      </w:r>
      <w:r w:rsidRPr="00CD1468">
        <w:rPr>
          <w:rFonts w:eastAsia="Calibri"/>
          <w:b/>
          <w:sz w:val="24"/>
          <w:szCs w:val="24"/>
          <w:lang w:val="es-HN" w:eastAsia="en-US"/>
        </w:rPr>
        <w:t>de 20</w:t>
      </w:r>
      <w:r w:rsidR="0049690D" w:rsidRPr="00CD1468">
        <w:rPr>
          <w:rFonts w:eastAsia="Calibri"/>
          <w:b/>
          <w:sz w:val="24"/>
          <w:szCs w:val="24"/>
          <w:lang w:val="es-HN" w:eastAsia="en-US"/>
        </w:rPr>
        <w:t>2</w:t>
      </w:r>
      <w:r w:rsidR="00733EAB" w:rsidRPr="00CD1468">
        <w:rPr>
          <w:rFonts w:eastAsia="Calibri"/>
          <w:b/>
          <w:sz w:val="24"/>
          <w:szCs w:val="24"/>
          <w:lang w:val="es-HN" w:eastAsia="en-US"/>
        </w:rPr>
        <w:t>0</w:t>
      </w:r>
      <w:r w:rsidR="00AB0FA4" w:rsidRPr="00CD1468">
        <w:rPr>
          <w:rFonts w:eastAsia="Calibri"/>
          <w:sz w:val="24"/>
          <w:szCs w:val="24"/>
          <w:lang w:val="es-HN" w:eastAsia="en-US"/>
        </w:rPr>
        <w:t>,</w:t>
      </w:r>
      <w:r w:rsidRPr="00CD1468">
        <w:rPr>
          <w:rFonts w:eastAsia="Calibri"/>
          <w:sz w:val="24"/>
          <w:szCs w:val="24"/>
          <w:lang w:val="es-HN" w:eastAsia="en-US"/>
        </w:rPr>
        <w:t xml:space="preserve"> </w:t>
      </w:r>
      <w:r w:rsidR="00733EAB" w:rsidRPr="00CD1468">
        <w:rPr>
          <w:rFonts w:eastAsia="Calibri"/>
          <w:sz w:val="24"/>
          <w:szCs w:val="24"/>
          <w:lang w:val="es-HN" w:eastAsia="en-US"/>
        </w:rPr>
        <w:t xml:space="preserve">a las </w:t>
      </w:r>
      <w:r w:rsidR="00733EAB" w:rsidRPr="00CD1468">
        <w:rPr>
          <w:rFonts w:eastAsia="Calibri"/>
          <w:b/>
          <w:bCs/>
          <w:sz w:val="24"/>
          <w:szCs w:val="24"/>
          <w:lang w:val="es-HN" w:eastAsia="en-US"/>
        </w:rPr>
        <w:t>12:00 meridiano</w:t>
      </w:r>
      <w:r w:rsidR="00733EAB" w:rsidRPr="00CD1468">
        <w:rPr>
          <w:rFonts w:eastAsia="Calibri"/>
          <w:sz w:val="24"/>
          <w:szCs w:val="24"/>
          <w:lang w:val="es-HN" w:eastAsia="en-US"/>
        </w:rPr>
        <w:t xml:space="preserve">, </w:t>
      </w:r>
      <w:r w:rsidRPr="00CD1468">
        <w:rPr>
          <w:rFonts w:eastAsia="Calibri"/>
          <w:sz w:val="24"/>
          <w:szCs w:val="24"/>
          <w:lang w:val="es-HN" w:eastAsia="en-US"/>
        </w:rPr>
        <w:t>hora oficial de la República de Honduras</w:t>
      </w:r>
      <w:r w:rsidR="00102209" w:rsidRPr="00CD1468">
        <w:rPr>
          <w:rFonts w:eastAsia="Calibri"/>
          <w:sz w:val="24"/>
          <w:szCs w:val="24"/>
          <w:lang w:val="es-HN" w:eastAsia="en-US"/>
        </w:rPr>
        <w:t>, al</w:t>
      </w:r>
      <w:r w:rsidRPr="00CD1468">
        <w:rPr>
          <w:rFonts w:eastAsia="Calibri"/>
          <w:sz w:val="24"/>
          <w:szCs w:val="24"/>
          <w:lang w:val="es-HN" w:eastAsia="en-US"/>
        </w:rPr>
        <w:t xml:space="preserve"> siguiente correo electrónico: </w:t>
      </w:r>
      <w:hyperlink r:id="rId8" w:history="1">
        <w:r w:rsidR="00733EAB" w:rsidRPr="00CD1468">
          <w:rPr>
            <w:rStyle w:val="Hipervnculo"/>
            <w:rFonts w:eastAsia="Calibri"/>
            <w:sz w:val="24"/>
            <w:szCs w:val="24"/>
            <w:lang w:val="es-HN" w:eastAsia="en-US"/>
          </w:rPr>
          <w:t>adquisiciones.seduc@gmail.com</w:t>
        </w:r>
      </w:hyperlink>
    </w:p>
    <w:p w14:paraId="5CC81ABA" w14:textId="011DE760" w:rsidR="00B36549" w:rsidRPr="00CD1468" w:rsidRDefault="00B36549" w:rsidP="00CD1468">
      <w:pPr>
        <w:spacing w:line="276" w:lineRule="auto"/>
        <w:jc w:val="both"/>
        <w:rPr>
          <w:rFonts w:eastAsia="Calibri"/>
          <w:sz w:val="24"/>
          <w:szCs w:val="24"/>
          <w:lang w:val="es-HN" w:eastAsia="en-US"/>
        </w:rPr>
      </w:pPr>
    </w:p>
    <w:p w14:paraId="13CED714" w14:textId="77777777" w:rsidR="00733EAB" w:rsidRPr="00CD1468" w:rsidRDefault="00733EAB" w:rsidP="00CD1468">
      <w:pPr>
        <w:spacing w:line="276" w:lineRule="auto"/>
        <w:ind w:left="360"/>
        <w:jc w:val="center"/>
        <w:rPr>
          <w:rFonts w:eastAsia="Calibri"/>
          <w:b/>
          <w:sz w:val="24"/>
          <w:szCs w:val="24"/>
          <w:lang w:val="es-HN" w:eastAsia="en-US"/>
        </w:rPr>
      </w:pPr>
    </w:p>
    <w:p w14:paraId="6F6FB375" w14:textId="77777777" w:rsidR="00305752" w:rsidRPr="00CD1468" w:rsidRDefault="00305752" w:rsidP="00CD1468">
      <w:pPr>
        <w:spacing w:line="276" w:lineRule="auto"/>
        <w:rPr>
          <w:rFonts w:eastAsia="Calibri"/>
          <w:sz w:val="24"/>
          <w:szCs w:val="24"/>
          <w:lang w:val="es-HN" w:eastAsia="en-US"/>
        </w:rPr>
      </w:pPr>
    </w:p>
    <w:p w14:paraId="2B448D0D" w14:textId="56D6EFB3" w:rsidR="00A40349" w:rsidRPr="00CD1468" w:rsidRDefault="00305752" w:rsidP="00CD1468">
      <w:pPr>
        <w:tabs>
          <w:tab w:val="left" w:pos="8400"/>
        </w:tabs>
        <w:spacing w:line="276" w:lineRule="auto"/>
        <w:rPr>
          <w:rFonts w:eastAsia="Calibri"/>
          <w:sz w:val="24"/>
          <w:szCs w:val="24"/>
          <w:lang w:val="es-HN" w:eastAsia="en-US"/>
        </w:rPr>
      </w:pPr>
      <w:r w:rsidRPr="00CD1468">
        <w:rPr>
          <w:rFonts w:eastAsia="Calibri"/>
          <w:sz w:val="24"/>
          <w:szCs w:val="24"/>
          <w:lang w:val="es-HN" w:eastAsia="en-US"/>
        </w:rPr>
        <w:tab/>
      </w:r>
    </w:p>
    <w:p w14:paraId="0EB69560" w14:textId="0D8D3435" w:rsidR="001C29EB" w:rsidRPr="00CD1468" w:rsidRDefault="001C29EB" w:rsidP="00CD1468">
      <w:pPr>
        <w:spacing w:line="276" w:lineRule="auto"/>
        <w:rPr>
          <w:rFonts w:eastAsia="Calibri"/>
          <w:sz w:val="24"/>
          <w:szCs w:val="24"/>
          <w:lang w:val="es-HN" w:eastAsia="en-US"/>
        </w:rPr>
      </w:pPr>
    </w:p>
    <w:p w14:paraId="7D188ECC" w14:textId="322B1522" w:rsidR="001C29EB" w:rsidRPr="00CD1468" w:rsidRDefault="001C29EB" w:rsidP="00CD1468">
      <w:pPr>
        <w:spacing w:line="276" w:lineRule="auto"/>
        <w:rPr>
          <w:rFonts w:eastAsia="Calibri"/>
          <w:sz w:val="24"/>
          <w:szCs w:val="24"/>
          <w:lang w:val="es-HN" w:eastAsia="en-US"/>
        </w:rPr>
      </w:pPr>
    </w:p>
    <w:p w14:paraId="39D677EB" w14:textId="73C33F8B" w:rsidR="001C29EB" w:rsidRPr="00CD1468" w:rsidRDefault="001C29EB" w:rsidP="00CD1468">
      <w:pPr>
        <w:spacing w:line="276" w:lineRule="auto"/>
        <w:rPr>
          <w:rFonts w:eastAsia="Calibri"/>
          <w:sz w:val="24"/>
          <w:szCs w:val="24"/>
          <w:lang w:val="es-HN" w:eastAsia="en-US"/>
        </w:rPr>
      </w:pPr>
    </w:p>
    <w:p w14:paraId="2469BB26" w14:textId="073D59D4" w:rsidR="001C29EB" w:rsidRPr="00CD1468" w:rsidRDefault="001C29EB" w:rsidP="00CD1468">
      <w:pPr>
        <w:spacing w:line="276" w:lineRule="auto"/>
        <w:rPr>
          <w:rFonts w:eastAsia="Calibri"/>
          <w:sz w:val="24"/>
          <w:szCs w:val="24"/>
          <w:lang w:val="es-HN" w:eastAsia="en-US"/>
        </w:rPr>
      </w:pPr>
    </w:p>
    <w:p w14:paraId="57ABD642" w14:textId="76477D50" w:rsidR="001C29EB" w:rsidRPr="00CD1468" w:rsidRDefault="001C29EB" w:rsidP="00CD1468">
      <w:pPr>
        <w:spacing w:line="276" w:lineRule="auto"/>
        <w:rPr>
          <w:rFonts w:eastAsia="Calibri"/>
          <w:sz w:val="24"/>
          <w:szCs w:val="24"/>
          <w:lang w:val="es-HN" w:eastAsia="en-US"/>
        </w:rPr>
      </w:pPr>
    </w:p>
    <w:p w14:paraId="2F9F5003" w14:textId="0DCD56F0" w:rsidR="001C29EB" w:rsidRPr="00CD1468" w:rsidRDefault="001C29EB" w:rsidP="00CD1468">
      <w:pPr>
        <w:spacing w:line="276" w:lineRule="auto"/>
        <w:rPr>
          <w:rFonts w:eastAsia="Calibri"/>
          <w:sz w:val="24"/>
          <w:szCs w:val="24"/>
          <w:lang w:val="es-HN" w:eastAsia="en-US"/>
        </w:rPr>
      </w:pPr>
    </w:p>
    <w:p w14:paraId="198CF27B" w14:textId="4F3F227D" w:rsidR="001C29EB" w:rsidRPr="00CD1468" w:rsidRDefault="001C29EB" w:rsidP="00CD1468">
      <w:pPr>
        <w:spacing w:line="276" w:lineRule="auto"/>
        <w:rPr>
          <w:rFonts w:eastAsia="Calibri"/>
          <w:sz w:val="24"/>
          <w:szCs w:val="24"/>
          <w:lang w:val="es-HN" w:eastAsia="en-US"/>
        </w:rPr>
      </w:pPr>
    </w:p>
    <w:p w14:paraId="441AEC07" w14:textId="57DDA17B" w:rsidR="001C29EB" w:rsidRPr="00CD1468" w:rsidRDefault="001C29EB" w:rsidP="00CD1468">
      <w:pPr>
        <w:spacing w:line="276" w:lineRule="auto"/>
        <w:rPr>
          <w:rFonts w:eastAsia="Calibri"/>
          <w:sz w:val="24"/>
          <w:szCs w:val="24"/>
          <w:lang w:val="es-HN" w:eastAsia="en-US"/>
        </w:rPr>
      </w:pPr>
    </w:p>
    <w:p w14:paraId="6C88DCD3" w14:textId="598C6F21" w:rsidR="001C29EB" w:rsidRPr="00CD1468" w:rsidRDefault="001C29EB" w:rsidP="00CD1468">
      <w:pPr>
        <w:spacing w:line="276" w:lineRule="auto"/>
        <w:rPr>
          <w:rFonts w:eastAsia="Calibri"/>
          <w:sz w:val="24"/>
          <w:szCs w:val="24"/>
          <w:lang w:val="es-HN" w:eastAsia="en-US"/>
        </w:rPr>
      </w:pPr>
    </w:p>
    <w:p w14:paraId="7B903527" w14:textId="66541625" w:rsidR="001C29EB" w:rsidRPr="00CD1468" w:rsidRDefault="001C29EB" w:rsidP="00CD1468">
      <w:pPr>
        <w:spacing w:line="276" w:lineRule="auto"/>
        <w:rPr>
          <w:rFonts w:eastAsia="Calibri"/>
          <w:sz w:val="24"/>
          <w:szCs w:val="24"/>
          <w:lang w:val="es-HN" w:eastAsia="en-US"/>
        </w:rPr>
      </w:pPr>
    </w:p>
    <w:p w14:paraId="42E288BF" w14:textId="07A4D22B" w:rsidR="001C29EB" w:rsidRPr="00CD1468" w:rsidRDefault="001C29EB" w:rsidP="00CD1468">
      <w:pPr>
        <w:spacing w:line="276" w:lineRule="auto"/>
        <w:rPr>
          <w:rFonts w:eastAsia="Calibri"/>
          <w:sz w:val="24"/>
          <w:szCs w:val="24"/>
          <w:lang w:val="es-HN" w:eastAsia="en-US"/>
        </w:rPr>
      </w:pPr>
    </w:p>
    <w:p w14:paraId="591F79BC" w14:textId="278E1164" w:rsidR="001C29EB" w:rsidRPr="00CD1468" w:rsidRDefault="001C29EB" w:rsidP="00CD1468">
      <w:pPr>
        <w:spacing w:line="276" w:lineRule="auto"/>
        <w:rPr>
          <w:rFonts w:eastAsia="Calibri"/>
          <w:sz w:val="24"/>
          <w:szCs w:val="24"/>
          <w:lang w:val="es-HN" w:eastAsia="en-US"/>
        </w:rPr>
      </w:pPr>
    </w:p>
    <w:p w14:paraId="103DF8FB" w14:textId="34856BE2" w:rsidR="001C29EB" w:rsidRPr="00CD1468" w:rsidRDefault="001C29EB" w:rsidP="00CD1468">
      <w:pPr>
        <w:spacing w:line="276" w:lineRule="auto"/>
        <w:rPr>
          <w:rFonts w:eastAsia="Calibri"/>
          <w:sz w:val="24"/>
          <w:szCs w:val="24"/>
          <w:lang w:val="es-HN" w:eastAsia="en-US"/>
        </w:rPr>
      </w:pPr>
    </w:p>
    <w:p w14:paraId="7D888780" w14:textId="79C347DC" w:rsidR="001C29EB" w:rsidRPr="00CD1468" w:rsidRDefault="001C29EB" w:rsidP="00CD1468">
      <w:pPr>
        <w:spacing w:line="276" w:lineRule="auto"/>
        <w:rPr>
          <w:rFonts w:eastAsia="Calibri"/>
          <w:sz w:val="24"/>
          <w:szCs w:val="24"/>
          <w:lang w:val="es-HN" w:eastAsia="en-US"/>
        </w:rPr>
      </w:pPr>
    </w:p>
    <w:p w14:paraId="53A8C79E" w14:textId="0CFEEC9E" w:rsidR="001C29EB" w:rsidRPr="00CD1468" w:rsidRDefault="001C29EB" w:rsidP="00CD1468">
      <w:pPr>
        <w:spacing w:line="276" w:lineRule="auto"/>
        <w:rPr>
          <w:rFonts w:eastAsia="Calibri"/>
          <w:sz w:val="24"/>
          <w:szCs w:val="24"/>
          <w:lang w:val="es-HN" w:eastAsia="en-US"/>
        </w:rPr>
      </w:pPr>
    </w:p>
    <w:p w14:paraId="2AC81250" w14:textId="58734148" w:rsidR="001C29EB" w:rsidRPr="00CD1468" w:rsidRDefault="001C29EB" w:rsidP="00CD1468">
      <w:pPr>
        <w:spacing w:line="276" w:lineRule="auto"/>
        <w:rPr>
          <w:rFonts w:eastAsia="Calibri"/>
          <w:sz w:val="24"/>
          <w:szCs w:val="24"/>
          <w:lang w:val="es-HN" w:eastAsia="en-US"/>
        </w:rPr>
      </w:pPr>
    </w:p>
    <w:p w14:paraId="589C462A" w14:textId="7E3C9F62" w:rsidR="001C29EB" w:rsidRPr="00CD1468" w:rsidRDefault="001C29EB" w:rsidP="00CD1468">
      <w:pPr>
        <w:spacing w:line="276" w:lineRule="auto"/>
        <w:rPr>
          <w:rFonts w:eastAsia="Calibri"/>
          <w:sz w:val="24"/>
          <w:szCs w:val="24"/>
          <w:lang w:val="es-HN" w:eastAsia="en-US"/>
        </w:rPr>
      </w:pPr>
    </w:p>
    <w:p w14:paraId="76BB628B" w14:textId="0DC056BA" w:rsidR="001C29EB" w:rsidRPr="00CD1468" w:rsidRDefault="001C29EB" w:rsidP="00CD1468">
      <w:pPr>
        <w:spacing w:line="276" w:lineRule="auto"/>
        <w:rPr>
          <w:rFonts w:eastAsia="Calibri"/>
          <w:sz w:val="24"/>
          <w:szCs w:val="24"/>
          <w:lang w:val="es-HN" w:eastAsia="en-US"/>
        </w:rPr>
      </w:pPr>
    </w:p>
    <w:p w14:paraId="26CBC429" w14:textId="72312146" w:rsidR="001C29EB" w:rsidRPr="00CD1468" w:rsidRDefault="001C29EB" w:rsidP="00CD1468">
      <w:pPr>
        <w:spacing w:line="276" w:lineRule="auto"/>
        <w:rPr>
          <w:rFonts w:eastAsia="Calibri"/>
          <w:sz w:val="24"/>
          <w:szCs w:val="24"/>
          <w:lang w:val="es-HN" w:eastAsia="en-US"/>
        </w:rPr>
      </w:pPr>
    </w:p>
    <w:p w14:paraId="61D6661A" w14:textId="7917CE08" w:rsidR="001C29EB" w:rsidRPr="00CD1468" w:rsidRDefault="001C29EB" w:rsidP="00CD1468">
      <w:pPr>
        <w:spacing w:line="276" w:lineRule="auto"/>
        <w:rPr>
          <w:rFonts w:eastAsia="Calibri"/>
          <w:sz w:val="24"/>
          <w:szCs w:val="24"/>
          <w:lang w:val="es-HN" w:eastAsia="en-US"/>
        </w:rPr>
      </w:pPr>
    </w:p>
    <w:p w14:paraId="2147F9E6" w14:textId="614AC318" w:rsidR="001C29EB" w:rsidRPr="00CD1468" w:rsidRDefault="001C29EB" w:rsidP="00CD1468">
      <w:pPr>
        <w:spacing w:line="276" w:lineRule="auto"/>
        <w:rPr>
          <w:rFonts w:eastAsia="Calibri"/>
          <w:sz w:val="24"/>
          <w:szCs w:val="24"/>
          <w:lang w:val="es-HN" w:eastAsia="en-US"/>
        </w:rPr>
      </w:pPr>
    </w:p>
    <w:p w14:paraId="0C2B680F" w14:textId="7843AFFB" w:rsidR="001C29EB" w:rsidRPr="00CD1468" w:rsidRDefault="001C29EB" w:rsidP="00CD1468">
      <w:pPr>
        <w:spacing w:line="276" w:lineRule="auto"/>
        <w:rPr>
          <w:rFonts w:eastAsia="Calibri"/>
          <w:sz w:val="24"/>
          <w:szCs w:val="24"/>
          <w:lang w:val="es-HN" w:eastAsia="en-US"/>
        </w:rPr>
      </w:pPr>
    </w:p>
    <w:p w14:paraId="57C33AA6" w14:textId="77ADE5EA" w:rsidR="001C29EB" w:rsidRPr="00CD1468" w:rsidRDefault="001C29EB" w:rsidP="00CD1468">
      <w:pPr>
        <w:spacing w:line="276" w:lineRule="auto"/>
        <w:jc w:val="center"/>
        <w:rPr>
          <w:rFonts w:eastAsia="Calibri"/>
          <w:sz w:val="24"/>
          <w:szCs w:val="24"/>
          <w:lang w:val="es-HN" w:eastAsia="en-US"/>
        </w:rPr>
      </w:pPr>
    </w:p>
    <w:p w14:paraId="655A4CA0" w14:textId="543A7176" w:rsidR="001C29EB" w:rsidRPr="00CD1468" w:rsidRDefault="001C29EB" w:rsidP="00CD1468">
      <w:pPr>
        <w:spacing w:line="276" w:lineRule="auto"/>
        <w:jc w:val="center"/>
        <w:rPr>
          <w:rFonts w:eastAsia="Calibri"/>
          <w:sz w:val="24"/>
          <w:szCs w:val="24"/>
          <w:lang w:val="es-HN" w:eastAsia="en-US"/>
        </w:rPr>
      </w:pPr>
    </w:p>
    <w:p w14:paraId="611FA5D0" w14:textId="162916A0" w:rsidR="001C29EB" w:rsidRPr="00CD1468" w:rsidRDefault="001C29EB" w:rsidP="00CD1468">
      <w:pPr>
        <w:spacing w:line="276" w:lineRule="auto"/>
        <w:jc w:val="center"/>
        <w:rPr>
          <w:rFonts w:eastAsia="Calibri"/>
          <w:sz w:val="24"/>
          <w:szCs w:val="24"/>
          <w:lang w:val="es-HN" w:eastAsia="en-US"/>
        </w:rPr>
      </w:pPr>
    </w:p>
    <w:p w14:paraId="4155A77B" w14:textId="0E06EBBC" w:rsidR="001C29EB" w:rsidRPr="00CD1468" w:rsidRDefault="001C29EB" w:rsidP="00CD1468">
      <w:pPr>
        <w:spacing w:line="276" w:lineRule="auto"/>
        <w:jc w:val="center"/>
        <w:rPr>
          <w:rFonts w:eastAsia="Calibri"/>
          <w:sz w:val="24"/>
          <w:szCs w:val="24"/>
          <w:lang w:val="es-HN" w:eastAsia="en-US"/>
        </w:rPr>
      </w:pPr>
    </w:p>
    <w:p w14:paraId="3A8E3ACD" w14:textId="7D72AA74" w:rsidR="001C29EB" w:rsidRPr="00CD1468" w:rsidRDefault="001C29EB" w:rsidP="00CD1468">
      <w:pPr>
        <w:spacing w:line="276" w:lineRule="auto"/>
        <w:jc w:val="center"/>
        <w:rPr>
          <w:rFonts w:eastAsia="Calibri"/>
          <w:sz w:val="24"/>
          <w:szCs w:val="24"/>
          <w:lang w:val="es-HN" w:eastAsia="en-US"/>
        </w:rPr>
      </w:pPr>
    </w:p>
    <w:p w14:paraId="33021821" w14:textId="72648AB8" w:rsidR="001C29EB" w:rsidRPr="00CD1468" w:rsidRDefault="001C29EB" w:rsidP="00CD1468">
      <w:pPr>
        <w:spacing w:line="276" w:lineRule="auto"/>
        <w:jc w:val="center"/>
        <w:rPr>
          <w:rFonts w:eastAsia="Calibri"/>
          <w:sz w:val="24"/>
          <w:szCs w:val="24"/>
          <w:lang w:val="es-HN" w:eastAsia="en-US"/>
        </w:rPr>
      </w:pPr>
    </w:p>
    <w:p w14:paraId="162AA1CB" w14:textId="7C8DA06A" w:rsidR="001C29EB" w:rsidRPr="00CD1468" w:rsidRDefault="001C29EB" w:rsidP="00CD1468">
      <w:pPr>
        <w:spacing w:line="276" w:lineRule="auto"/>
        <w:jc w:val="center"/>
        <w:rPr>
          <w:rFonts w:eastAsia="Calibri"/>
          <w:sz w:val="24"/>
          <w:szCs w:val="24"/>
          <w:lang w:val="es-HN" w:eastAsia="en-US"/>
        </w:rPr>
      </w:pPr>
    </w:p>
    <w:p w14:paraId="60500123" w14:textId="784874A7" w:rsidR="001C29EB" w:rsidRPr="00CD1468" w:rsidRDefault="001C29EB" w:rsidP="00CD1468">
      <w:pPr>
        <w:spacing w:line="276" w:lineRule="auto"/>
        <w:jc w:val="center"/>
        <w:rPr>
          <w:rFonts w:eastAsia="Calibri"/>
          <w:sz w:val="24"/>
          <w:szCs w:val="24"/>
          <w:lang w:val="es-HN" w:eastAsia="en-US"/>
        </w:rPr>
      </w:pPr>
    </w:p>
    <w:p w14:paraId="0EB01BD0" w14:textId="1527B8D5" w:rsidR="001C29EB" w:rsidRPr="00CD1468" w:rsidRDefault="001C29EB" w:rsidP="00CD1468">
      <w:pPr>
        <w:spacing w:line="276" w:lineRule="auto"/>
        <w:jc w:val="center"/>
        <w:rPr>
          <w:rFonts w:eastAsia="Calibri"/>
          <w:sz w:val="24"/>
          <w:szCs w:val="24"/>
          <w:lang w:val="es-HN" w:eastAsia="en-US"/>
        </w:rPr>
      </w:pPr>
    </w:p>
    <w:p w14:paraId="2FEA74AF" w14:textId="508B24FB" w:rsidR="001C29EB" w:rsidRPr="00CD1468" w:rsidRDefault="001C29EB" w:rsidP="00CD1468">
      <w:pPr>
        <w:spacing w:line="276" w:lineRule="auto"/>
        <w:jc w:val="center"/>
        <w:rPr>
          <w:rFonts w:eastAsia="Calibri"/>
          <w:sz w:val="24"/>
          <w:szCs w:val="24"/>
          <w:lang w:val="es-HN" w:eastAsia="en-US"/>
        </w:rPr>
      </w:pPr>
    </w:p>
    <w:p w14:paraId="4AB5633C" w14:textId="77777777" w:rsidR="001C29EB" w:rsidRPr="00CD1468" w:rsidRDefault="001C29EB" w:rsidP="00CD1468">
      <w:pPr>
        <w:pStyle w:val="Sinespaciado"/>
        <w:spacing w:line="276" w:lineRule="auto"/>
        <w:jc w:val="center"/>
        <w:rPr>
          <w:rFonts w:ascii="Times New Roman" w:hAnsi="Times New Roman"/>
          <w:b/>
          <w:bCs/>
        </w:rPr>
      </w:pPr>
      <w:r w:rsidRPr="00CD1468">
        <w:rPr>
          <w:rFonts w:ascii="Times New Roman" w:hAnsi="Times New Roman"/>
          <w:b/>
          <w:bCs/>
        </w:rPr>
        <w:lastRenderedPageBreak/>
        <w:t>TERMINOS DE REFERENCIA</w:t>
      </w:r>
    </w:p>
    <w:p w14:paraId="2BACDD2C" w14:textId="77777777" w:rsidR="001C29EB" w:rsidRPr="00CD1468" w:rsidRDefault="001C29EB" w:rsidP="00CD1468">
      <w:pPr>
        <w:spacing w:line="276" w:lineRule="auto"/>
        <w:jc w:val="center"/>
        <w:rPr>
          <w:b/>
          <w:sz w:val="24"/>
          <w:szCs w:val="24"/>
          <w:lang w:val="es-MX"/>
        </w:rPr>
      </w:pPr>
      <w:r w:rsidRPr="00CD1468">
        <w:rPr>
          <w:b/>
          <w:sz w:val="24"/>
          <w:szCs w:val="24"/>
          <w:lang w:val="es-MX"/>
        </w:rPr>
        <w:t>COORDINADOR(A) DE ADQUISICIONES Y CONTRATACIONES</w:t>
      </w:r>
    </w:p>
    <w:p w14:paraId="21ADBBCD" w14:textId="77777777" w:rsidR="001C29EB" w:rsidRPr="00CD1468" w:rsidRDefault="001C29EB" w:rsidP="00CD1468">
      <w:pPr>
        <w:tabs>
          <w:tab w:val="center" w:pos="4680"/>
        </w:tabs>
        <w:suppressAutoHyphens/>
        <w:spacing w:line="276" w:lineRule="auto"/>
        <w:jc w:val="center"/>
        <w:rPr>
          <w:b/>
          <w:spacing w:val="-3"/>
          <w:sz w:val="24"/>
          <w:szCs w:val="24"/>
        </w:rPr>
      </w:pPr>
      <w:r w:rsidRPr="00CD1468">
        <w:rPr>
          <w:b/>
          <w:spacing w:val="-3"/>
          <w:sz w:val="24"/>
          <w:szCs w:val="24"/>
        </w:rPr>
        <w:t>Proyecto Mejoramiento de la Calidad en la Educación Prebásica en Honduras</w:t>
      </w:r>
    </w:p>
    <w:p w14:paraId="210A60A5" w14:textId="77777777" w:rsidR="001C29EB" w:rsidRPr="00CD1468" w:rsidRDefault="001C29EB" w:rsidP="00CD1468">
      <w:pPr>
        <w:tabs>
          <w:tab w:val="center" w:pos="4680"/>
        </w:tabs>
        <w:suppressAutoHyphens/>
        <w:spacing w:line="276" w:lineRule="auto"/>
        <w:jc w:val="center"/>
        <w:rPr>
          <w:b/>
          <w:spacing w:val="-3"/>
          <w:sz w:val="24"/>
          <w:szCs w:val="24"/>
        </w:rPr>
      </w:pPr>
      <w:r w:rsidRPr="00CD1468">
        <w:rPr>
          <w:b/>
          <w:spacing w:val="-3"/>
          <w:sz w:val="24"/>
          <w:szCs w:val="24"/>
        </w:rPr>
        <w:t>CR-6560-HN y Donación TF0B2218-HN</w:t>
      </w:r>
    </w:p>
    <w:p w14:paraId="262A641F" w14:textId="77777777" w:rsidR="001C29EB" w:rsidRPr="00CD1468" w:rsidRDefault="001C29EB" w:rsidP="00CD1468">
      <w:pPr>
        <w:tabs>
          <w:tab w:val="center" w:pos="4680"/>
        </w:tabs>
        <w:suppressAutoHyphens/>
        <w:spacing w:line="276" w:lineRule="auto"/>
        <w:jc w:val="center"/>
        <w:rPr>
          <w:b/>
          <w:spacing w:val="-3"/>
          <w:sz w:val="24"/>
          <w:szCs w:val="24"/>
        </w:rPr>
      </w:pPr>
    </w:p>
    <w:p w14:paraId="434FCC5B" w14:textId="77777777" w:rsidR="001C29EB" w:rsidRPr="00CD1468" w:rsidRDefault="001C29EB" w:rsidP="00CD1468">
      <w:pPr>
        <w:spacing w:line="276" w:lineRule="auto"/>
        <w:rPr>
          <w:sz w:val="24"/>
          <w:szCs w:val="24"/>
        </w:rPr>
      </w:pPr>
    </w:p>
    <w:p w14:paraId="675FA9C1"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ANTECEDENTES</w:t>
      </w:r>
    </w:p>
    <w:p w14:paraId="5C004420" w14:textId="77777777" w:rsidR="001C29EB" w:rsidRPr="00CD1468" w:rsidRDefault="001C29EB" w:rsidP="00CD1468">
      <w:pPr>
        <w:spacing w:line="276" w:lineRule="auto"/>
        <w:jc w:val="both"/>
        <w:rPr>
          <w:sz w:val="24"/>
          <w:szCs w:val="24"/>
        </w:rPr>
      </w:pPr>
      <w:bookmarkStart w:id="0" w:name="_Hlk47694721"/>
      <w:r w:rsidRPr="00CD1468">
        <w:rPr>
          <w:sz w:val="24"/>
          <w:szCs w:val="24"/>
        </w:rPr>
        <w:t xml:space="preserve">En el marco de los desafíos y necesidades que existen en el nivel de Educación Prebásica, el gobierno de Honduras a través de la Secretaría de Educación (SE) ha diseñado un proyecto orientado al </w:t>
      </w:r>
      <w:r w:rsidRPr="00CD1468">
        <w:rPr>
          <w:i/>
          <w:sz w:val="24"/>
          <w:szCs w:val="24"/>
        </w:rPr>
        <w:t xml:space="preserve">Mejoramiento de la Calidad en la Educación Prebásica en Honduras, </w:t>
      </w:r>
      <w:r w:rsidRPr="00CD1468">
        <w:rPr>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114278DD" w14:textId="77777777" w:rsidR="001C29EB" w:rsidRPr="00CD1468" w:rsidRDefault="001C29EB" w:rsidP="00CD1468">
      <w:pPr>
        <w:spacing w:line="276" w:lineRule="auto"/>
        <w:jc w:val="both"/>
        <w:rPr>
          <w:bCs/>
          <w:iCs/>
          <w:sz w:val="24"/>
          <w:szCs w:val="24"/>
        </w:rPr>
      </w:pPr>
    </w:p>
    <w:p w14:paraId="3E2365B7" w14:textId="77777777" w:rsidR="001C29EB" w:rsidRPr="00CD1468" w:rsidRDefault="001C29EB" w:rsidP="00CD1468">
      <w:pPr>
        <w:spacing w:line="276" w:lineRule="auto"/>
        <w:jc w:val="both"/>
        <w:rPr>
          <w:sz w:val="24"/>
          <w:szCs w:val="24"/>
        </w:rPr>
      </w:pPr>
      <w:r w:rsidRPr="00CD1468">
        <w:rPr>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6F01F67E" w14:textId="77777777" w:rsidR="001C29EB" w:rsidRPr="00CD1468" w:rsidRDefault="001C29EB" w:rsidP="00CD1468">
      <w:pPr>
        <w:spacing w:line="276" w:lineRule="auto"/>
        <w:jc w:val="both"/>
        <w:rPr>
          <w:sz w:val="24"/>
          <w:szCs w:val="24"/>
        </w:rPr>
      </w:pPr>
    </w:p>
    <w:p w14:paraId="395A37E2" w14:textId="77777777" w:rsidR="001C29EB" w:rsidRPr="00CD1468" w:rsidRDefault="001C29EB" w:rsidP="00CD1468">
      <w:pPr>
        <w:spacing w:line="276" w:lineRule="auto"/>
        <w:jc w:val="both"/>
        <w:rPr>
          <w:rFonts w:eastAsia="Calibri"/>
          <w:bCs/>
          <w:iCs/>
          <w:sz w:val="24"/>
          <w:szCs w:val="24"/>
          <w:lang w:val="es-HN" w:eastAsia="en-US"/>
        </w:rPr>
      </w:pPr>
      <w:r w:rsidRPr="00CD1468">
        <w:rPr>
          <w:sz w:val="24"/>
          <w:szCs w:val="24"/>
        </w:rPr>
        <w:t xml:space="preserve">El Proyecto será implementado por la Secretaría de Educación a través de la Unidad Coordinadora del Proyecto (UCP)y con la participación de otras dependencias de la Secretaría para la ejecución de este. </w:t>
      </w:r>
      <w:r w:rsidRPr="00CD1468">
        <w:rPr>
          <w:rFonts w:eastAsia="Calibri"/>
          <w:bCs/>
          <w:iCs/>
          <w:sz w:val="24"/>
          <w:szCs w:val="24"/>
          <w:lang w:val="es-HN" w:eastAsia="en-US"/>
        </w:rPr>
        <w:t xml:space="preserve">Todas las actividades que se lleven a cabo en relación al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551EB989" w14:textId="77777777" w:rsidR="001C29EB" w:rsidRPr="00CD1468" w:rsidRDefault="001C29EB" w:rsidP="00CD1468">
      <w:pPr>
        <w:spacing w:line="276" w:lineRule="auto"/>
        <w:jc w:val="both"/>
        <w:rPr>
          <w:rFonts w:eastAsia="Calibri"/>
          <w:bCs/>
          <w:iCs/>
          <w:sz w:val="24"/>
          <w:szCs w:val="24"/>
          <w:lang w:val="es-HN" w:eastAsia="en-US"/>
        </w:rPr>
      </w:pPr>
    </w:p>
    <w:p w14:paraId="16C08DD8" w14:textId="77777777" w:rsidR="001C29EB" w:rsidRPr="00CD1468" w:rsidRDefault="001C29EB" w:rsidP="00CD1468">
      <w:pPr>
        <w:spacing w:line="276" w:lineRule="auto"/>
        <w:jc w:val="both"/>
        <w:rPr>
          <w:rFonts w:eastAsia="Calibri"/>
          <w:bCs/>
          <w:iCs/>
          <w:sz w:val="24"/>
          <w:szCs w:val="24"/>
          <w:lang w:val="es-HN" w:eastAsia="en-US"/>
        </w:rPr>
      </w:pPr>
      <w:r w:rsidRPr="00CD1468">
        <w:rPr>
          <w:rFonts w:eastAsia="Calibri"/>
          <w:bCs/>
          <w:iCs/>
          <w:sz w:val="24"/>
          <w:szCs w:val="24"/>
          <w:lang w:val="es-HN" w:eastAsia="en-US"/>
        </w:rPr>
        <w:t xml:space="preserve">El aseguramiento de la utilización eficiente de los recursos proveídos y el logro de los fines para los cuales se ha dado dicho financiamiento, recaen en la UCP y su responsabilidad de establecer y mantener mecanismos adecuados de gestión financiera, adquisiciones y seguimiento del progreso del Proyecto. Por consiguiente, se requiere la contratación de un </w:t>
      </w:r>
      <w:r w:rsidRPr="00CD1468">
        <w:rPr>
          <w:rFonts w:eastAsia="Calibri"/>
          <w:b/>
          <w:iCs/>
          <w:sz w:val="24"/>
          <w:szCs w:val="24"/>
          <w:lang w:val="es-HN" w:eastAsia="en-US"/>
        </w:rPr>
        <w:t>Coordinador (a) de Adquisiciones y Contrataciones</w:t>
      </w:r>
      <w:r w:rsidRPr="00CD1468">
        <w:rPr>
          <w:rFonts w:eastAsia="Calibri"/>
          <w:bCs/>
          <w:iCs/>
          <w:sz w:val="24"/>
          <w:szCs w:val="24"/>
          <w:lang w:val="es-HN" w:eastAsia="en-US"/>
        </w:rPr>
        <w:t xml:space="preserve"> que se asegure del cumplimiento de los objetivos, metas y resultados en el tiempo establecido, en el marco de las contrataciones de bienes, obras, servicios de no consultoría y servicios de consultoría. </w:t>
      </w:r>
      <w:bookmarkEnd w:id="0"/>
    </w:p>
    <w:p w14:paraId="2E4D64ED"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lastRenderedPageBreak/>
        <w:t>OBJETIVO DE LA CONSULTORÍA</w:t>
      </w:r>
    </w:p>
    <w:p w14:paraId="6A2599E2" w14:textId="77777777" w:rsidR="001C29EB" w:rsidRPr="00CD1468" w:rsidRDefault="001C29EB" w:rsidP="00CD1468">
      <w:pPr>
        <w:spacing w:line="276" w:lineRule="auto"/>
        <w:jc w:val="both"/>
        <w:rPr>
          <w:sz w:val="24"/>
          <w:szCs w:val="24"/>
        </w:rPr>
      </w:pPr>
      <w:r w:rsidRPr="00CD1468">
        <w:rPr>
          <w:sz w:val="24"/>
          <w:szCs w:val="24"/>
        </w:rPr>
        <w:t xml:space="preserve">Coordinar las funciones de adquisiciones y contrataciones del proyecto, garantizando el fiel cumplimiento de las normas y procedimientos de adquisiciones aplicables para el Banco Mundial, </w:t>
      </w:r>
      <w:bookmarkStart w:id="1" w:name="_Hlk47695346"/>
      <w:r w:rsidRPr="00CD1468">
        <w:rPr>
          <w:sz w:val="24"/>
          <w:szCs w:val="24"/>
        </w:rPr>
        <w:t>como organismo financiero del Proyecto</w:t>
      </w:r>
      <w:bookmarkEnd w:id="1"/>
      <w:r w:rsidRPr="00CD1468">
        <w:rPr>
          <w:sz w:val="24"/>
          <w:szCs w:val="24"/>
        </w:rPr>
        <w:t xml:space="preserve"> en materia de contratación de obras, bienes y servicios de no consultoría, y servicios de consultoría, a ejecutarse con los fondos del Proyecto</w:t>
      </w:r>
      <w:bookmarkStart w:id="2" w:name="_Hlk47695429"/>
      <w:r w:rsidRPr="00CD1468">
        <w:rPr>
          <w:sz w:val="24"/>
          <w:szCs w:val="24"/>
        </w:rPr>
        <w:t>.</w:t>
      </w:r>
      <w:bookmarkEnd w:id="2"/>
    </w:p>
    <w:p w14:paraId="3F8D5F60" w14:textId="77777777" w:rsidR="001C29EB" w:rsidRPr="00CD1468" w:rsidRDefault="001C29EB" w:rsidP="00CD1468">
      <w:pPr>
        <w:spacing w:line="276" w:lineRule="auto"/>
        <w:rPr>
          <w:bCs/>
          <w:iCs/>
          <w:sz w:val="24"/>
          <w:szCs w:val="24"/>
          <w:lang w:val="es-HN"/>
        </w:rPr>
      </w:pPr>
    </w:p>
    <w:p w14:paraId="2D90AB69" w14:textId="77777777" w:rsidR="001C29EB" w:rsidRPr="00CD1468" w:rsidRDefault="001C29EB" w:rsidP="00CD1468">
      <w:pPr>
        <w:spacing w:line="276" w:lineRule="auto"/>
        <w:rPr>
          <w:sz w:val="24"/>
          <w:szCs w:val="24"/>
          <w:lang w:val="es-HN"/>
        </w:rPr>
      </w:pPr>
    </w:p>
    <w:p w14:paraId="220CA434"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FUNCIONES PRINCIPALES DE LA CONSULTORÍA</w:t>
      </w:r>
    </w:p>
    <w:p w14:paraId="5A041630" w14:textId="77777777" w:rsidR="001C29EB" w:rsidRPr="00CD1468" w:rsidRDefault="001C29EB" w:rsidP="00CD1468">
      <w:pPr>
        <w:tabs>
          <w:tab w:val="left" w:pos="810"/>
          <w:tab w:val="left" w:pos="1260"/>
          <w:tab w:val="left" w:pos="1764"/>
          <w:tab w:val="left" w:pos="2772"/>
        </w:tabs>
        <w:suppressAutoHyphens/>
        <w:spacing w:line="276" w:lineRule="auto"/>
        <w:ind w:right="-432"/>
        <w:rPr>
          <w:b/>
          <w:sz w:val="24"/>
          <w:szCs w:val="24"/>
        </w:rPr>
      </w:pPr>
      <w:r w:rsidRPr="00CD1468">
        <w:rPr>
          <w:sz w:val="24"/>
          <w:szCs w:val="24"/>
        </w:rPr>
        <w:t xml:space="preserve">Las principales funciones a cargo del Coordinador(a) de Adquisiciones y Contrataciones se detallan a continuación: </w:t>
      </w:r>
    </w:p>
    <w:p w14:paraId="69D40B39"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Coordinar la preparación y ajustes del Plan de Adquisiciones y Contrataciones (PAC) del Proyecto con las diferentes categorías de inversión, que realizara junto a los oficiales de adquisiciones y las unidades técnicas de la SE.</w:t>
      </w:r>
    </w:p>
    <w:p w14:paraId="06BF771B" w14:textId="77777777" w:rsidR="001C29EB" w:rsidRPr="00CD1468" w:rsidRDefault="001C29EB" w:rsidP="00CD1468">
      <w:pPr>
        <w:pStyle w:val="Prrafodelista"/>
        <w:spacing w:before="120" w:after="120"/>
        <w:rPr>
          <w:rFonts w:ascii="Times New Roman" w:eastAsia="Times New Roman" w:hAnsi="Times New Roman"/>
          <w:sz w:val="24"/>
          <w:szCs w:val="24"/>
          <w:lang w:eastAsia="es-ES"/>
        </w:rPr>
      </w:pPr>
    </w:p>
    <w:p w14:paraId="7A4901C6"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 xml:space="preserve">Gestionar la aprobación del PAC </w:t>
      </w:r>
      <w:bookmarkStart w:id="3" w:name="_Hlk47695760"/>
      <w:r w:rsidRPr="00CD1468">
        <w:rPr>
          <w:rFonts w:ascii="Times New Roman" w:eastAsia="Times New Roman" w:hAnsi="Times New Roman"/>
          <w:sz w:val="24"/>
          <w:szCs w:val="24"/>
          <w:lang w:eastAsia="es-ES"/>
        </w:rPr>
        <w:t>ante el Coordinador General y Comité Ejecutivo del Proyecto, previo envió al BM.</w:t>
      </w:r>
    </w:p>
    <w:bookmarkEnd w:id="3"/>
    <w:p w14:paraId="5DD60742" w14:textId="77777777" w:rsidR="001C29EB" w:rsidRPr="00CD1468" w:rsidRDefault="001C29EB" w:rsidP="00CD1468">
      <w:pPr>
        <w:pStyle w:val="Prrafodelista"/>
        <w:spacing w:before="120" w:after="120"/>
        <w:rPr>
          <w:rFonts w:ascii="Times New Roman" w:eastAsia="Times New Roman" w:hAnsi="Times New Roman"/>
          <w:sz w:val="24"/>
          <w:szCs w:val="24"/>
          <w:lang w:eastAsia="es-ES"/>
        </w:rPr>
      </w:pPr>
    </w:p>
    <w:p w14:paraId="76E15267" w14:textId="77777777" w:rsidR="001C29EB" w:rsidRPr="00CD1468" w:rsidRDefault="001C29EB" w:rsidP="00CD1468">
      <w:pPr>
        <w:pStyle w:val="Prrafodelista"/>
        <w:numPr>
          <w:ilvl w:val="0"/>
          <w:numId w:val="39"/>
        </w:numPr>
        <w:spacing w:after="160"/>
        <w:jc w:val="both"/>
        <w:rPr>
          <w:rFonts w:ascii="Times New Roman" w:hAnsi="Times New Roman"/>
          <w:sz w:val="24"/>
          <w:szCs w:val="24"/>
        </w:rPr>
      </w:pPr>
      <w:r w:rsidRPr="00CD1468">
        <w:rPr>
          <w:rFonts w:ascii="Times New Roman" w:eastAsia="Times New Roman" w:hAnsi="Times New Roman"/>
          <w:sz w:val="24"/>
          <w:szCs w:val="24"/>
          <w:lang w:eastAsia="es-ES"/>
        </w:rPr>
        <w:t xml:space="preserve">Aprobar la programación del PAC en el Sistema de Seguimiento en Adquisiciones (STEP) del BM para la correspondiente remisión de su No Objeción, modificaciones y seguimiento de todas las actividades relacionadas con las adquisiciones en el marco de proyecto. Así como la remisión correspondiente para la publicación de este, en el portal de </w:t>
      </w:r>
      <w:proofErr w:type="spellStart"/>
      <w:r w:rsidRPr="00CD1468">
        <w:rPr>
          <w:rFonts w:ascii="Times New Roman" w:eastAsia="Times New Roman" w:hAnsi="Times New Roman"/>
          <w:sz w:val="24"/>
          <w:szCs w:val="24"/>
          <w:lang w:eastAsia="es-ES"/>
        </w:rPr>
        <w:t>Honducompras</w:t>
      </w:r>
      <w:proofErr w:type="spellEnd"/>
      <w:r w:rsidRPr="00CD1468">
        <w:rPr>
          <w:rFonts w:ascii="Times New Roman" w:eastAsia="Times New Roman" w:hAnsi="Times New Roman"/>
          <w:sz w:val="24"/>
          <w:szCs w:val="24"/>
          <w:lang w:eastAsia="es-ES"/>
        </w:rPr>
        <w:t>.</w:t>
      </w:r>
    </w:p>
    <w:p w14:paraId="3D233B0B" w14:textId="77777777" w:rsidR="001C29EB" w:rsidRPr="00CD1468" w:rsidRDefault="001C29EB" w:rsidP="00CD1468">
      <w:pPr>
        <w:pStyle w:val="Prrafodelista"/>
        <w:rPr>
          <w:rFonts w:ascii="Times New Roman" w:hAnsi="Times New Roman"/>
          <w:sz w:val="24"/>
          <w:szCs w:val="24"/>
        </w:rPr>
      </w:pPr>
    </w:p>
    <w:p w14:paraId="0B9CF821"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 xml:space="preserve">Asegurar la actualización y calidad de la información del PAC ingresado en el STEP, de manera que se garantice un adecuado seguimiento </w:t>
      </w:r>
      <w:r w:rsidRPr="00CD1468">
        <w:rPr>
          <w:rFonts w:ascii="Times New Roman" w:hAnsi="Times New Roman"/>
          <w:sz w:val="24"/>
          <w:szCs w:val="24"/>
        </w:rPr>
        <w:t xml:space="preserve">y </w:t>
      </w:r>
      <w:r w:rsidRPr="00CD1468">
        <w:rPr>
          <w:rFonts w:ascii="Times New Roman" w:eastAsia="Times New Roman" w:hAnsi="Times New Roman"/>
          <w:sz w:val="24"/>
          <w:szCs w:val="24"/>
          <w:lang w:eastAsia="es-ES"/>
        </w:rPr>
        <w:t>control de los procesos de adquisiciones</w:t>
      </w:r>
      <w:r w:rsidRPr="00CD1468">
        <w:rPr>
          <w:rFonts w:ascii="Times New Roman" w:hAnsi="Times New Roman"/>
          <w:sz w:val="24"/>
          <w:szCs w:val="24"/>
        </w:rPr>
        <w:t>.</w:t>
      </w:r>
    </w:p>
    <w:p w14:paraId="1FE7C961" w14:textId="77777777" w:rsidR="001C29EB" w:rsidRPr="00CD1468" w:rsidRDefault="001C29EB" w:rsidP="00CD1468">
      <w:pPr>
        <w:pStyle w:val="Prrafodelista"/>
        <w:rPr>
          <w:rFonts w:ascii="Times New Roman" w:eastAsia="Times New Roman" w:hAnsi="Times New Roman"/>
          <w:sz w:val="24"/>
          <w:szCs w:val="24"/>
          <w:lang w:eastAsia="es-ES"/>
        </w:rPr>
      </w:pPr>
    </w:p>
    <w:p w14:paraId="1A255B58" w14:textId="77777777" w:rsidR="001C29EB" w:rsidRPr="00CD1468" w:rsidRDefault="001C29EB" w:rsidP="00CD1468">
      <w:pPr>
        <w:pStyle w:val="Prrafodelista"/>
        <w:numPr>
          <w:ilvl w:val="0"/>
          <w:numId w:val="39"/>
        </w:numPr>
        <w:spacing w:after="16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 xml:space="preserve">Dar seguimiento a la preparación y publicación, con las autorizaciones respectivas, tanto del Anuncio General de Adquisiciones (AGA) del Proyecto como de los anuncios específicos de cada uno de los procesos de adquisiciones en sus diferentes modalidades, en los diferentes medios y portales requeridos. </w:t>
      </w:r>
    </w:p>
    <w:p w14:paraId="262DEEED" w14:textId="77777777" w:rsidR="001C29EB" w:rsidRPr="00CD1468" w:rsidRDefault="001C29EB" w:rsidP="00CD1468">
      <w:pPr>
        <w:pStyle w:val="Prrafodelista"/>
        <w:spacing w:before="120" w:after="120"/>
        <w:rPr>
          <w:rFonts w:ascii="Times New Roman" w:hAnsi="Times New Roman"/>
          <w:sz w:val="24"/>
          <w:szCs w:val="24"/>
        </w:rPr>
      </w:pPr>
    </w:p>
    <w:p w14:paraId="4B33B72A"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Coordinar la preparación de los documentos de solicitud de ofertas / propuestas de obras, bienes, servicios de no consultoría y de consultoría, para los diferentes componentes del Proyecto, que elaboraran los oficiales y especialistas de adquisiciones, con el debido apoyo de los especialistas técnicos, (especificaciones técnicas y/o términos de referencia, criterios de evaluación, etc.).</w:t>
      </w:r>
    </w:p>
    <w:p w14:paraId="1A06A186" w14:textId="77777777" w:rsidR="001C29EB" w:rsidRPr="00CD1468" w:rsidRDefault="001C29EB" w:rsidP="00CD1468">
      <w:pPr>
        <w:pStyle w:val="Prrafodelista"/>
        <w:spacing w:before="120" w:after="120"/>
        <w:rPr>
          <w:rFonts w:ascii="Times New Roman" w:hAnsi="Times New Roman"/>
          <w:sz w:val="24"/>
          <w:szCs w:val="24"/>
        </w:rPr>
      </w:pPr>
    </w:p>
    <w:p w14:paraId="0B6F4E4D" w14:textId="77777777" w:rsidR="001C29EB" w:rsidRPr="00CD1468" w:rsidRDefault="001C29EB" w:rsidP="00CD1468">
      <w:pPr>
        <w:pStyle w:val="Prrafodelista"/>
        <w:numPr>
          <w:ilvl w:val="0"/>
          <w:numId w:val="39"/>
        </w:numPr>
        <w:spacing w:before="120" w:after="120"/>
        <w:jc w:val="both"/>
        <w:rPr>
          <w:rFonts w:ascii="Times New Roman" w:hAnsi="Times New Roman"/>
          <w:sz w:val="24"/>
          <w:szCs w:val="24"/>
        </w:rPr>
      </w:pPr>
      <w:r w:rsidRPr="00CD1468">
        <w:rPr>
          <w:rFonts w:ascii="Times New Roman" w:eastAsia="Times New Roman" w:hAnsi="Times New Roman"/>
          <w:sz w:val="24"/>
          <w:szCs w:val="24"/>
          <w:lang w:eastAsia="es-ES"/>
        </w:rPr>
        <w:t>Garantizar el correcto desarrollo de los procesos de publicación, selección y contratación, que permitan una adecuada y oportuna gestión de las etapas de los procesos, según corresponda.</w:t>
      </w:r>
    </w:p>
    <w:p w14:paraId="64A6D7F0"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lastRenderedPageBreak/>
        <w:t>Velar por el fiel cumplimiento de las condiciones de elegibilidad que establece Banco Mundial para el uso de fondos en las diferentes categorías de inversión y con los diferentes métodos de adquisición establecidos.</w:t>
      </w:r>
    </w:p>
    <w:p w14:paraId="6FB70E1E" w14:textId="77777777" w:rsidR="001C29EB" w:rsidRPr="00CD1468" w:rsidRDefault="001C29EB" w:rsidP="00CD1468">
      <w:pPr>
        <w:pStyle w:val="Prrafodelista"/>
        <w:spacing w:before="120" w:after="120"/>
        <w:rPr>
          <w:rFonts w:ascii="Times New Roman" w:hAnsi="Times New Roman"/>
          <w:sz w:val="24"/>
          <w:szCs w:val="24"/>
        </w:rPr>
      </w:pPr>
    </w:p>
    <w:p w14:paraId="5CA57F5F"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 xml:space="preserve">Monitorear el avance de las diferentes adquisiciones y/o contrataciones de obras, bienes, servicio de no consultoría y servicios de consultoría con los especialistas, responsables de cada uno de los componentes, directores de línea o quien corresponda. </w:t>
      </w:r>
    </w:p>
    <w:p w14:paraId="54143DB2" w14:textId="77777777" w:rsidR="001C29EB" w:rsidRPr="00CD1468" w:rsidRDefault="001C29EB" w:rsidP="00CD1468">
      <w:pPr>
        <w:pStyle w:val="Prrafodelista"/>
        <w:spacing w:before="120" w:after="120"/>
        <w:rPr>
          <w:rFonts w:ascii="Times New Roman" w:hAnsi="Times New Roman"/>
          <w:sz w:val="24"/>
          <w:szCs w:val="24"/>
        </w:rPr>
      </w:pPr>
    </w:p>
    <w:p w14:paraId="278FBBDE"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Realizar las gestiones necesarias para resolver cualquier problema generado en un proceso de adquisiciones o contratación relacionado con aclaraciones, quejas, solicitudes de información, conforme se haya previsto en el Manual Operativo del Proyecto (MANOP).</w:t>
      </w:r>
    </w:p>
    <w:p w14:paraId="50270432" w14:textId="77777777" w:rsidR="001C29EB" w:rsidRPr="00CD1468" w:rsidRDefault="001C29EB" w:rsidP="00CD1468">
      <w:pPr>
        <w:pStyle w:val="Prrafodelista"/>
        <w:spacing w:before="120" w:after="120"/>
        <w:rPr>
          <w:rFonts w:ascii="Times New Roman" w:hAnsi="Times New Roman"/>
          <w:sz w:val="24"/>
          <w:szCs w:val="24"/>
        </w:rPr>
      </w:pPr>
    </w:p>
    <w:p w14:paraId="03D8D61F"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Asesorar y apoyar a las unidades técnicas en lo relativo a la preparación de solicitud de los procesos (términos de referencias, especificaciones técnicas, criterios de evaluación, evaluaciones de ofertas técnicas y económicas, entre otros).</w:t>
      </w:r>
    </w:p>
    <w:p w14:paraId="309B2294" w14:textId="77777777" w:rsidR="001C29EB" w:rsidRPr="00CD1468" w:rsidRDefault="001C29EB" w:rsidP="00CD1468">
      <w:pPr>
        <w:pStyle w:val="Prrafodelista"/>
        <w:rPr>
          <w:rFonts w:ascii="Times New Roman" w:eastAsia="Times New Roman" w:hAnsi="Times New Roman"/>
          <w:sz w:val="24"/>
          <w:szCs w:val="24"/>
          <w:lang w:eastAsia="es-ES"/>
        </w:rPr>
      </w:pPr>
    </w:p>
    <w:p w14:paraId="4A8A4DE6"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 xml:space="preserve">Controlar que la convocatoria de las comisiones de evaluación y la preparación de toda la documentación necesaria que se requiera para la evaluación y adjudicación del contrato se realice en tiempo y forma.  </w:t>
      </w:r>
    </w:p>
    <w:p w14:paraId="36DB4AFE" w14:textId="77777777" w:rsidR="001C29EB" w:rsidRPr="00CD1468" w:rsidRDefault="001C29EB" w:rsidP="00CD1468">
      <w:pPr>
        <w:pStyle w:val="Prrafodelista"/>
        <w:spacing w:before="120" w:after="120"/>
        <w:rPr>
          <w:rFonts w:ascii="Times New Roman" w:eastAsia="Times New Roman" w:hAnsi="Times New Roman"/>
          <w:sz w:val="24"/>
          <w:szCs w:val="24"/>
          <w:lang w:eastAsia="es-ES"/>
        </w:rPr>
      </w:pPr>
    </w:p>
    <w:p w14:paraId="15D8D555"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bookmarkStart w:id="4" w:name="_Hlk47686880"/>
      <w:r w:rsidRPr="00CD1468">
        <w:rPr>
          <w:rFonts w:ascii="Times New Roman" w:eastAsia="Times New Roman" w:hAnsi="Times New Roman"/>
          <w:sz w:val="24"/>
          <w:szCs w:val="24"/>
          <w:lang w:eastAsia="es-ES"/>
        </w:rPr>
        <w:t xml:space="preserve">Verificar que cada uno de los expedientes de los procesos de adquisiciones y contrataciones, tanto física como electrónicamente, se encuentren actualizados, homogéneos y conforme a lo indicado en el MANOP; y con ello, cumplir con los requerimientos de examen previo y posterior, auditorias, requerimientos de ejecución año fiscal del BM o del </w:t>
      </w:r>
      <w:proofErr w:type="spellStart"/>
      <w:r w:rsidRPr="00CD1468">
        <w:rPr>
          <w:rFonts w:ascii="Times New Roman" w:eastAsia="Times New Roman" w:hAnsi="Times New Roman"/>
          <w:sz w:val="24"/>
          <w:szCs w:val="24"/>
          <w:lang w:eastAsia="es-ES"/>
        </w:rPr>
        <w:t>GdH</w:t>
      </w:r>
      <w:proofErr w:type="spellEnd"/>
      <w:r w:rsidRPr="00CD1468">
        <w:rPr>
          <w:rFonts w:ascii="Times New Roman" w:eastAsia="Times New Roman" w:hAnsi="Times New Roman"/>
          <w:sz w:val="24"/>
          <w:szCs w:val="24"/>
          <w:lang w:eastAsia="es-ES"/>
        </w:rPr>
        <w:t xml:space="preserve">. </w:t>
      </w:r>
    </w:p>
    <w:bookmarkEnd w:id="4"/>
    <w:p w14:paraId="3A7CD64D" w14:textId="77777777" w:rsidR="001C29EB" w:rsidRPr="00CD1468" w:rsidRDefault="001C29EB" w:rsidP="00CD1468">
      <w:pPr>
        <w:pStyle w:val="Prrafodelista"/>
        <w:rPr>
          <w:rFonts w:ascii="Times New Roman" w:eastAsia="Times New Roman" w:hAnsi="Times New Roman"/>
          <w:sz w:val="24"/>
          <w:szCs w:val="24"/>
          <w:lang w:eastAsia="es-ES"/>
        </w:rPr>
      </w:pPr>
    </w:p>
    <w:p w14:paraId="62361931"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rPr>
        <w:t>Gestionar ante el BM, según corresponda,</w:t>
      </w:r>
      <w:r w:rsidRPr="00CD1468">
        <w:rPr>
          <w:rFonts w:ascii="Times New Roman" w:eastAsia="Times New Roman" w:hAnsi="Times New Roman"/>
          <w:sz w:val="24"/>
          <w:szCs w:val="24"/>
          <w:lang w:eastAsia="es-ES"/>
        </w:rPr>
        <w:t xml:space="preserve"> </w:t>
      </w:r>
      <w:r w:rsidRPr="00CD1468">
        <w:rPr>
          <w:rFonts w:ascii="Times New Roman" w:eastAsia="Times New Roman" w:hAnsi="Times New Roman"/>
          <w:sz w:val="24"/>
          <w:szCs w:val="24"/>
        </w:rPr>
        <w:t>las no objeciones a los términos de referencia</w:t>
      </w:r>
      <w:r w:rsidRPr="00CD1468">
        <w:rPr>
          <w:rFonts w:ascii="Times New Roman" w:eastAsia="Times New Roman" w:hAnsi="Times New Roman"/>
          <w:sz w:val="24"/>
          <w:szCs w:val="24"/>
          <w:lang w:eastAsia="es-ES"/>
        </w:rPr>
        <w:t>,</w:t>
      </w:r>
      <w:r w:rsidRPr="00CD1468">
        <w:rPr>
          <w:rFonts w:ascii="Times New Roman" w:eastAsia="Times New Roman" w:hAnsi="Times New Roman"/>
          <w:sz w:val="24"/>
          <w:szCs w:val="24"/>
        </w:rPr>
        <w:t xml:space="preserve"> los procedimientos de adquisición y/o contratación de bienes, obras, servicios de consultoría y no consultoría</w:t>
      </w:r>
      <w:r w:rsidRPr="00CD1468">
        <w:rPr>
          <w:rFonts w:ascii="Times New Roman" w:eastAsia="Times New Roman" w:hAnsi="Times New Roman"/>
          <w:sz w:val="24"/>
          <w:szCs w:val="24"/>
          <w:lang w:eastAsia="es-ES"/>
        </w:rPr>
        <w:t xml:space="preserve">, así como de los </w:t>
      </w:r>
      <w:r w:rsidRPr="00CD1468">
        <w:rPr>
          <w:rFonts w:ascii="Times New Roman" w:eastAsia="Times New Roman" w:hAnsi="Times New Roman"/>
          <w:sz w:val="24"/>
          <w:szCs w:val="24"/>
        </w:rPr>
        <w:t>informes de evaluación</w:t>
      </w:r>
      <w:r w:rsidRPr="00CD1468">
        <w:rPr>
          <w:rFonts w:ascii="Times New Roman" w:eastAsia="Times New Roman" w:hAnsi="Times New Roman"/>
          <w:sz w:val="24"/>
          <w:szCs w:val="24"/>
          <w:lang w:eastAsia="es-ES"/>
        </w:rPr>
        <w:t xml:space="preserve"> de cada uno de los procesos que requieran de un examen previo. </w:t>
      </w:r>
    </w:p>
    <w:p w14:paraId="5071691B" w14:textId="77777777" w:rsidR="001C29EB" w:rsidRPr="00CD1468" w:rsidRDefault="001C29EB" w:rsidP="00CD1468">
      <w:pPr>
        <w:pStyle w:val="Prrafodelista"/>
        <w:spacing w:before="120" w:after="120"/>
        <w:rPr>
          <w:rFonts w:ascii="Times New Roman" w:hAnsi="Times New Roman"/>
          <w:sz w:val="24"/>
          <w:szCs w:val="24"/>
        </w:rPr>
      </w:pPr>
    </w:p>
    <w:p w14:paraId="29DA17C3"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bookmarkStart w:id="5" w:name="_Hlk47703243"/>
      <w:r w:rsidRPr="00CD1468">
        <w:rPr>
          <w:rFonts w:ascii="Times New Roman" w:eastAsia="Times New Roman" w:hAnsi="Times New Roman"/>
          <w:sz w:val="24"/>
          <w:szCs w:val="24"/>
          <w:lang w:eastAsia="es-ES"/>
        </w:rPr>
        <w:t>Participar de las capacitaciones que organice el BM en materia de adquisiciones.</w:t>
      </w:r>
      <w:bookmarkEnd w:id="5"/>
    </w:p>
    <w:p w14:paraId="2ECE5D59" w14:textId="77777777" w:rsidR="001C29EB" w:rsidRPr="00CD1468" w:rsidRDefault="001C29EB" w:rsidP="00CD1468">
      <w:pPr>
        <w:pStyle w:val="Prrafodelista"/>
        <w:spacing w:before="120" w:after="120"/>
        <w:rPr>
          <w:rFonts w:ascii="Times New Roman" w:eastAsia="Times New Roman" w:hAnsi="Times New Roman"/>
          <w:sz w:val="24"/>
          <w:szCs w:val="24"/>
          <w:lang w:eastAsia="es-ES"/>
        </w:rPr>
      </w:pPr>
    </w:p>
    <w:p w14:paraId="3DDFDA14"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bookmarkStart w:id="6" w:name="_Hlk47703463"/>
      <w:r w:rsidRPr="00CD1468">
        <w:rPr>
          <w:rFonts w:ascii="Times New Roman" w:eastAsia="Times New Roman" w:hAnsi="Times New Roman"/>
          <w:sz w:val="24"/>
          <w:szCs w:val="24"/>
          <w:lang w:eastAsia="es-ES"/>
        </w:rPr>
        <w:t>Colaborar con la preparación de la documentación necesaria, a fines a sus actividades, para las reuniones de seguimiento del proyecto, a realizar con las misiones del Banco Mundial, Secretaría de Educación y/o Secretaria de Finanzas</w:t>
      </w:r>
      <w:bookmarkEnd w:id="6"/>
      <w:r w:rsidRPr="00CD1468">
        <w:rPr>
          <w:rFonts w:ascii="Times New Roman" w:eastAsia="Times New Roman" w:hAnsi="Times New Roman"/>
          <w:sz w:val="24"/>
          <w:szCs w:val="24"/>
          <w:lang w:eastAsia="es-ES"/>
        </w:rPr>
        <w:t>.</w:t>
      </w:r>
    </w:p>
    <w:p w14:paraId="4FBDF453" w14:textId="77777777" w:rsidR="001C29EB" w:rsidRPr="00CD1468" w:rsidRDefault="001C29EB" w:rsidP="00CD1468">
      <w:pPr>
        <w:pStyle w:val="Prrafodelista"/>
        <w:rPr>
          <w:rFonts w:ascii="Times New Roman" w:eastAsia="Times New Roman" w:hAnsi="Times New Roman"/>
          <w:sz w:val="24"/>
          <w:szCs w:val="24"/>
          <w:lang w:eastAsia="es-ES"/>
        </w:rPr>
      </w:pPr>
    </w:p>
    <w:p w14:paraId="455303CC"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bookmarkStart w:id="7" w:name="_Hlk47703542"/>
      <w:r w:rsidRPr="00CD1468">
        <w:rPr>
          <w:rFonts w:ascii="Times New Roman" w:eastAsia="Times New Roman" w:hAnsi="Times New Roman"/>
          <w:sz w:val="24"/>
          <w:szCs w:val="24"/>
          <w:lang w:eastAsia="es-ES"/>
        </w:rPr>
        <w:t>Ser parte de las reuniones de trabajo que se le convoque en el marco del Proyecto.</w:t>
      </w:r>
    </w:p>
    <w:bookmarkEnd w:id="7"/>
    <w:p w14:paraId="1CC57550" w14:textId="77777777" w:rsidR="001C29EB" w:rsidRPr="00CD1468" w:rsidRDefault="001C29EB" w:rsidP="00CD1468">
      <w:pPr>
        <w:pStyle w:val="Prrafodelista"/>
        <w:rPr>
          <w:rFonts w:ascii="Times New Roman" w:eastAsia="Times New Roman" w:hAnsi="Times New Roman"/>
          <w:sz w:val="24"/>
          <w:szCs w:val="24"/>
          <w:lang w:eastAsia="es-ES"/>
        </w:rPr>
      </w:pPr>
    </w:p>
    <w:p w14:paraId="5E324D7C"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lastRenderedPageBreak/>
        <w:t xml:space="preserve">Brindar asesoría sobre las normativas de adquisiciones y contratación, tanto del BM como las del </w:t>
      </w:r>
      <w:proofErr w:type="spellStart"/>
      <w:r w:rsidRPr="00CD1468">
        <w:rPr>
          <w:rFonts w:ascii="Times New Roman" w:eastAsia="Times New Roman" w:hAnsi="Times New Roman"/>
          <w:sz w:val="24"/>
          <w:szCs w:val="24"/>
          <w:lang w:eastAsia="es-ES"/>
        </w:rPr>
        <w:t>GdH</w:t>
      </w:r>
      <w:proofErr w:type="spellEnd"/>
      <w:r w:rsidRPr="00CD1468">
        <w:rPr>
          <w:rFonts w:ascii="Times New Roman" w:eastAsia="Times New Roman" w:hAnsi="Times New Roman"/>
          <w:sz w:val="24"/>
          <w:szCs w:val="24"/>
          <w:lang w:eastAsia="es-ES"/>
        </w:rPr>
        <w:t xml:space="preserve">, cuando se le requiera. </w:t>
      </w:r>
    </w:p>
    <w:p w14:paraId="4AD37C91" w14:textId="77777777" w:rsidR="001C29EB" w:rsidRPr="00CD1468" w:rsidRDefault="001C29EB" w:rsidP="00CD1468">
      <w:pPr>
        <w:pStyle w:val="Prrafodelista"/>
        <w:spacing w:before="120" w:after="120"/>
        <w:rPr>
          <w:rFonts w:ascii="Times New Roman" w:eastAsia="Times New Roman" w:hAnsi="Times New Roman"/>
          <w:sz w:val="24"/>
          <w:szCs w:val="24"/>
          <w:lang w:eastAsia="es-ES"/>
        </w:rPr>
      </w:pPr>
    </w:p>
    <w:p w14:paraId="2E5E9D72" w14:textId="77777777" w:rsidR="001C29EB" w:rsidRPr="00CD1468" w:rsidRDefault="001C29EB" w:rsidP="00CD1468">
      <w:pPr>
        <w:pStyle w:val="Prrafodelista"/>
        <w:numPr>
          <w:ilvl w:val="0"/>
          <w:numId w:val="39"/>
        </w:numPr>
        <w:spacing w:before="120" w:after="120"/>
        <w:jc w:val="both"/>
        <w:rPr>
          <w:rFonts w:ascii="Times New Roman" w:eastAsia="Times New Roman" w:hAnsi="Times New Roman"/>
          <w:sz w:val="24"/>
          <w:szCs w:val="24"/>
          <w:lang w:eastAsia="es-ES"/>
        </w:rPr>
      </w:pPr>
      <w:bookmarkStart w:id="8" w:name="_Hlk47688550"/>
      <w:r w:rsidRPr="00CD1468">
        <w:rPr>
          <w:rFonts w:ascii="Times New Roman" w:eastAsia="Times New Roman" w:hAnsi="Times New Roman"/>
          <w:sz w:val="24"/>
          <w:szCs w:val="24"/>
          <w:lang w:eastAsia="es-ES"/>
        </w:rPr>
        <w:t xml:space="preserve">Colaborar en otras tareas, </w:t>
      </w:r>
      <w:bookmarkStart w:id="9" w:name="_Hlk47687960"/>
      <w:r w:rsidRPr="00CD1468">
        <w:rPr>
          <w:rFonts w:ascii="Times New Roman" w:eastAsia="Times New Roman" w:hAnsi="Times New Roman"/>
          <w:sz w:val="24"/>
          <w:szCs w:val="24"/>
          <w:lang w:eastAsia="es-ES"/>
        </w:rPr>
        <w:t xml:space="preserve">afines a su área de competencia </w:t>
      </w:r>
      <w:bookmarkEnd w:id="9"/>
      <w:r w:rsidRPr="00CD1468">
        <w:rPr>
          <w:rFonts w:ascii="Times New Roman" w:eastAsia="Times New Roman" w:hAnsi="Times New Roman"/>
          <w:sz w:val="24"/>
          <w:szCs w:val="24"/>
          <w:lang w:eastAsia="es-ES"/>
        </w:rPr>
        <w:t>que le sean solicitadas por el Coordinador General de la UCP.</w:t>
      </w:r>
    </w:p>
    <w:bookmarkEnd w:id="8"/>
    <w:p w14:paraId="7ECADEEC" w14:textId="77777777" w:rsidR="001C29EB" w:rsidRPr="00CD1468" w:rsidRDefault="001C29EB" w:rsidP="00CD1468">
      <w:pPr>
        <w:spacing w:line="276" w:lineRule="auto"/>
        <w:rPr>
          <w:b/>
          <w:sz w:val="24"/>
          <w:szCs w:val="24"/>
          <w:lang w:val="es-HN"/>
        </w:rPr>
      </w:pPr>
    </w:p>
    <w:p w14:paraId="47D712FF" w14:textId="77777777" w:rsidR="001C29EB" w:rsidRPr="00CD1468" w:rsidRDefault="001C29EB" w:rsidP="00CD1468">
      <w:pPr>
        <w:spacing w:line="276" w:lineRule="auto"/>
        <w:rPr>
          <w:b/>
          <w:sz w:val="24"/>
          <w:szCs w:val="24"/>
          <w:lang w:val="es-HN"/>
        </w:rPr>
      </w:pPr>
    </w:p>
    <w:p w14:paraId="2100A5DE"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CONDICIONES DE LA CONSULTORÍA</w:t>
      </w:r>
    </w:p>
    <w:p w14:paraId="30E7F856" w14:textId="77777777" w:rsidR="001C29EB" w:rsidRPr="00CD1468" w:rsidRDefault="001C29EB" w:rsidP="00CD1468">
      <w:pPr>
        <w:spacing w:line="276" w:lineRule="auto"/>
        <w:jc w:val="both"/>
        <w:rPr>
          <w:sz w:val="24"/>
          <w:szCs w:val="24"/>
        </w:rPr>
      </w:pPr>
      <w:bookmarkStart w:id="10" w:name="_Hlk47635961"/>
      <w:r w:rsidRPr="00CD1468">
        <w:rPr>
          <w:sz w:val="24"/>
          <w:szCs w:val="24"/>
        </w:rPr>
        <w:t>El (La) Coordinador (a) de Adquisiciones y Contrataciones de la UCP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10"/>
    <w:p w14:paraId="4E2EC80B" w14:textId="77777777" w:rsidR="001C29EB" w:rsidRPr="00CD1468" w:rsidRDefault="001C29EB" w:rsidP="00CD1468">
      <w:pPr>
        <w:autoSpaceDE w:val="0"/>
        <w:autoSpaceDN w:val="0"/>
        <w:adjustRightInd w:val="0"/>
        <w:spacing w:line="276" w:lineRule="auto"/>
        <w:rPr>
          <w:sz w:val="24"/>
          <w:szCs w:val="24"/>
        </w:rPr>
      </w:pPr>
    </w:p>
    <w:p w14:paraId="73BD2ECD" w14:textId="77777777" w:rsidR="001C29EB" w:rsidRPr="00CD1468" w:rsidRDefault="001C29EB" w:rsidP="00CD1468">
      <w:pPr>
        <w:spacing w:line="276" w:lineRule="auto"/>
        <w:rPr>
          <w:sz w:val="24"/>
          <w:szCs w:val="24"/>
        </w:rPr>
      </w:pPr>
    </w:p>
    <w:p w14:paraId="3BB96263"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DEPENDENCIA JERARQUICA Y SUPERVISIÓN</w:t>
      </w:r>
    </w:p>
    <w:p w14:paraId="520049CE" w14:textId="77777777" w:rsidR="001C29EB" w:rsidRPr="00CD1468" w:rsidRDefault="001C29EB" w:rsidP="00CD1468">
      <w:pPr>
        <w:spacing w:line="276" w:lineRule="auto"/>
        <w:jc w:val="both"/>
        <w:rPr>
          <w:bCs/>
          <w:spacing w:val="2"/>
          <w:sz w:val="24"/>
          <w:szCs w:val="24"/>
        </w:rPr>
      </w:pPr>
      <w:bookmarkStart w:id="11" w:name="_Hlk47696429"/>
      <w:r w:rsidRPr="00CD1468">
        <w:rPr>
          <w:sz w:val="24"/>
          <w:szCs w:val="24"/>
        </w:rPr>
        <w:t xml:space="preserve">El (la) Coordinador(a) de Adquisiciones y Contrataciones será supervisado (a) por el Coordinador General de la Unidad Coordinadora del Proyecto (UCP), </w:t>
      </w:r>
      <w:bookmarkStart w:id="12" w:name="_Hlk47636421"/>
      <w:r w:rsidRPr="00CD1468">
        <w:rPr>
          <w:sz w:val="24"/>
          <w:szCs w:val="24"/>
        </w:rPr>
        <w:t xml:space="preserve">y le entregará los productos, informes </w:t>
      </w:r>
      <w:r w:rsidRPr="00CD1468">
        <w:rPr>
          <w:bCs/>
          <w:spacing w:val="2"/>
          <w:sz w:val="24"/>
          <w:szCs w:val="24"/>
        </w:rPr>
        <w:t>u otros elementos que deban proporcionarse.</w:t>
      </w:r>
    </w:p>
    <w:bookmarkEnd w:id="11"/>
    <w:bookmarkEnd w:id="12"/>
    <w:p w14:paraId="701C3581" w14:textId="77777777" w:rsidR="001C29EB" w:rsidRPr="00CD1468" w:rsidRDefault="001C29EB" w:rsidP="00CD1468">
      <w:pPr>
        <w:spacing w:line="276" w:lineRule="auto"/>
        <w:rPr>
          <w:sz w:val="24"/>
          <w:szCs w:val="24"/>
        </w:rPr>
      </w:pPr>
    </w:p>
    <w:p w14:paraId="053D959F" w14:textId="77777777" w:rsidR="001C29EB" w:rsidRPr="00CD1468" w:rsidRDefault="001C29EB" w:rsidP="00CD1468">
      <w:pPr>
        <w:spacing w:line="276" w:lineRule="auto"/>
        <w:rPr>
          <w:sz w:val="24"/>
          <w:szCs w:val="24"/>
        </w:rPr>
      </w:pPr>
    </w:p>
    <w:p w14:paraId="26A19CB3"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UBICACIÓN GEOGRÁFICA</w:t>
      </w:r>
    </w:p>
    <w:p w14:paraId="210551C0" w14:textId="77777777" w:rsidR="001C29EB" w:rsidRPr="00CD1468" w:rsidRDefault="001C29EB" w:rsidP="00CD1468">
      <w:pPr>
        <w:spacing w:line="276" w:lineRule="auto"/>
        <w:jc w:val="both"/>
        <w:rPr>
          <w:sz w:val="24"/>
          <w:szCs w:val="24"/>
        </w:rPr>
      </w:pPr>
      <w:bookmarkStart w:id="13" w:name="_Hlk47696541"/>
      <w:r w:rsidRPr="00CD1468">
        <w:rPr>
          <w:sz w:val="24"/>
          <w:szCs w:val="24"/>
        </w:rPr>
        <w:t xml:space="preserve">El (La) coordinadora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bookmarkEnd w:id="13"/>
    </w:p>
    <w:p w14:paraId="641DFA9B" w14:textId="77777777" w:rsidR="001C29EB" w:rsidRPr="00CD1468" w:rsidRDefault="001C29EB" w:rsidP="00CD1468">
      <w:pPr>
        <w:spacing w:line="276" w:lineRule="auto"/>
        <w:rPr>
          <w:sz w:val="24"/>
          <w:szCs w:val="24"/>
        </w:rPr>
      </w:pPr>
    </w:p>
    <w:p w14:paraId="6D23ED90" w14:textId="77777777" w:rsidR="001C29EB" w:rsidRPr="00CD1468" w:rsidRDefault="001C29EB" w:rsidP="00CD1468">
      <w:pPr>
        <w:spacing w:line="276" w:lineRule="auto"/>
        <w:rPr>
          <w:sz w:val="24"/>
          <w:szCs w:val="24"/>
        </w:rPr>
      </w:pPr>
    </w:p>
    <w:p w14:paraId="165DA4AD" w14:textId="77777777" w:rsidR="001C29EB" w:rsidRPr="00CD1468" w:rsidRDefault="001C29EB" w:rsidP="00CD1468">
      <w:pPr>
        <w:numPr>
          <w:ilvl w:val="0"/>
          <w:numId w:val="37"/>
        </w:numPr>
        <w:spacing w:line="276" w:lineRule="auto"/>
        <w:ind w:left="270" w:hanging="270"/>
        <w:jc w:val="both"/>
        <w:rPr>
          <w:b/>
          <w:sz w:val="24"/>
          <w:szCs w:val="24"/>
        </w:rPr>
      </w:pPr>
      <w:bookmarkStart w:id="14" w:name="_Hlk45036140"/>
      <w:r w:rsidRPr="00CD1468">
        <w:rPr>
          <w:b/>
          <w:sz w:val="24"/>
          <w:szCs w:val="24"/>
        </w:rPr>
        <w:t>MODALIDAD Y FORMA DE PAGO DE LA CONSULTORIA</w:t>
      </w:r>
    </w:p>
    <w:p w14:paraId="218341F6" w14:textId="77777777" w:rsidR="001C29EB" w:rsidRPr="00CD1468" w:rsidRDefault="001C29EB" w:rsidP="00CD1468">
      <w:pPr>
        <w:spacing w:line="276" w:lineRule="auto"/>
        <w:jc w:val="both"/>
        <w:rPr>
          <w:sz w:val="24"/>
          <w:szCs w:val="24"/>
        </w:rPr>
      </w:pPr>
      <w:bookmarkStart w:id="15" w:name="_Hlk47696553"/>
      <w:bookmarkStart w:id="16" w:name="_Hlk47644789"/>
      <w:bookmarkEnd w:id="14"/>
      <w:r w:rsidRPr="00CD1468">
        <w:rPr>
          <w:sz w:val="24"/>
          <w:szCs w:val="24"/>
        </w:rPr>
        <w:t>El (La) Consultor (a) será contratado anualmente con posibilidad de ampliación de contrato, de acuerdo con la evaluación de desempeño conforme a los resultados obtenidos.</w:t>
      </w:r>
    </w:p>
    <w:p w14:paraId="43864E49" w14:textId="77777777" w:rsidR="001C29EB" w:rsidRPr="00CD1468" w:rsidRDefault="001C29EB" w:rsidP="00CD1468">
      <w:pPr>
        <w:spacing w:line="276" w:lineRule="auto"/>
        <w:jc w:val="both"/>
        <w:rPr>
          <w:sz w:val="24"/>
          <w:szCs w:val="24"/>
        </w:rPr>
      </w:pPr>
    </w:p>
    <w:p w14:paraId="12763125" w14:textId="77777777" w:rsidR="001C29EB" w:rsidRPr="00CD1468" w:rsidRDefault="001C29EB" w:rsidP="00CD1468">
      <w:pPr>
        <w:spacing w:line="276" w:lineRule="auto"/>
        <w:jc w:val="both"/>
        <w:rPr>
          <w:sz w:val="24"/>
          <w:szCs w:val="24"/>
        </w:rPr>
      </w:pPr>
      <w:r w:rsidRPr="00CD1468">
        <w:rPr>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General de la UCP.</w:t>
      </w:r>
    </w:p>
    <w:p w14:paraId="5B481E20" w14:textId="77777777" w:rsidR="001C29EB" w:rsidRPr="00CD1468" w:rsidRDefault="001C29EB" w:rsidP="00CD1468">
      <w:pPr>
        <w:spacing w:line="276" w:lineRule="auto"/>
        <w:jc w:val="both"/>
        <w:rPr>
          <w:sz w:val="24"/>
          <w:szCs w:val="24"/>
        </w:rPr>
      </w:pPr>
    </w:p>
    <w:p w14:paraId="78B8889D" w14:textId="77777777" w:rsidR="001C29EB" w:rsidRPr="00CD1468" w:rsidRDefault="001C29EB" w:rsidP="00CD1468">
      <w:pPr>
        <w:spacing w:line="276" w:lineRule="auto"/>
        <w:jc w:val="both"/>
        <w:rPr>
          <w:color w:val="000000" w:themeColor="text1"/>
          <w:sz w:val="24"/>
          <w:szCs w:val="24"/>
        </w:rPr>
      </w:pPr>
      <w:r w:rsidRPr="00CD1468">
        <w:rPr>
          <w:color w:val="000000" w:themeColor="text1"/>
          <w:sz w:val="24"/>
          <w:szCs w:val="24"/>
        </w:rPr>
        <w:lastRenderedPageBreak/>
        <w:t xml:space="preserve">El informe mensual debe incluir el reporte de actividades realizadas durante el mes, de acuerdo con la planificación acordada, y la planificación y cronograma de trabajo del siguiente mes. </w:t>
      </w:r>
      <w:bookmarkEnd w:id="15"/>
    </w:p>
    <w:bookmarkEnd w:id="16"/>
    <w:p w14:paraId="5A5DEAD1" w14:textId="77777777" w:rsidR="001C29EB" w:rsidRPr="00CD1468" w:rsidRDefault="001C29EB" w:rsidP="00CD1468">
      <w:pPr>
        <w:spacing w:line="276" w:lineRule="auto"/>
        <w:rPr>
          <w:sz w:val="24"/>
          <w:szCs w:val="24"/>
        </w:rPr>
      </w:pPr>
    </w:p>
    <w:p w14:paraId="60063076" w14:textId="77777777" w:rsidR="001C29EB" w:rsidRPr="00CD1468" w:rsidRDefault="001C29EB" w:rsidP="00CD1468">
      <w:pPr>
        <w:spacing w:line="276" w:lineRule="auto"/>
        <w:rPr>
          <w:sz w:val="24"/>
          <w:szCs w:val="24"/>
        </w:rPr>
      </w:pPr>
    </w:p>
    <w:p w14:paraId="687E0538" w14:textId="77777777" w:rsidR="001C29EB" w:rsidRPr="00CD1468" w:rsidRDefault="001C29EB" w:rsidP="00CD1468">
      <w:pPr>
        <w:numPr>
          <w:ilvl w:val="0"/>
          <w:numId w:val="37"/>
        </w:numPr>
        <w:spacing w:line="276" w:lineRule="auto"/>
        <w:ind w:left="270" w:hanging="270"/>
        <w:jc w:val="both"/>
        <w:rPr>
          <w:b/>
          <w:sz w:val="24"/>
          <w:szCs w:val="24"/>
        </w:rPr>
      </w:pPr>
      <w:bookmarkStart w:id="17" w:name="_Hlk47696577"/>
      <w:r w:rsidRPr="00CD1468">
        <w:rPr>
          <w:b/>
          <w:sz w:val="24"/>
          <w:szCs w:val="24"/>
        </w:rPr>
        <w:t>ARREGLOS DE LA CONSULTORIA</w:t>
      </w:r>
    </w:p>
    <w:p w14:paraId="459B13D4" w14:textId="77777777" w:rsidR="001C29EB" w:rsidRPr="00CD1468" w:rsidRDefault="001C29EB" w:rsidP="00CD1468">
      <w:pPr>
        <w:tabs>
          <w:tab w:val="left" w:pos="1961"/>
        </w:tabs>
        <w:spacing w:line="276" w:lineRule="auto"/>
        <w:jc w:val="both"/>
        <w:rPr>
          <w:sz w:val="24"/>
          <w:szCs w:val="24"/>
        </w:rPr>
      </w:pPr>
      <w:bookmarkStart w:id="18" w:name="_Hlk47636858"/>
      <w:r w:rsidRPr="00CD1468">
        <w:rPr>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bookmarkEnd w:id="18"/>
    <w:p w14:paraId="695487BA" w14:textId="77777777" w:rsidR="001C29EB" w:rsidRPr="00CD1468" w:rsidRDefault="001C29EB" w:rsidP="00CD1468">
      <w:pPr>
        <w:tabs>
          <w:tab w:val="left" w:pos="1961"/>
        </w:tabs>
        <w:spacing w:line="276" w:lineRule="auto"/>
        <w:rPr>
          <w:sz w:val="24"/>
          <w:szCs w:val="24"/>
        </w:rPr>
      </w:pPr>
    </w:p>
    <w:p w14:paraId="6AE7D0FF" w14:textId="77777777" w:rsidR="001C29EB" w:rsidRPr="00CD1468" w:rsidRDefault="001C29EB" w:rsidP="00CD1468">
      <w:pPr>
        <w:tabs>
          <w:tab w:val="left" w:pos="1961"/>
        </w:tabs>
        <w:spacing w:line="276" w:lineRule="auto"/>
        <w:rPr>
          <w:sz w:val="24"/>
          <w:szCs w:val="24"/>
        </w:rPr>
      </w:pPr>
    </w:p>
    <w:p w14:paraId="5A49AC17" w14:textId="77777777" w:rsidR="001C29EB" w:rsidRPr="00CD1468" w:rsidRDefault="001C29EB" w:rsidP="00CD1468">
      <w:pPr>
        <w:numPr>
          <w:ilvl w:val="0"/>
          <w:numId w:val="37"/>
        </w:numPr>
        <w:spacing w:line="276" w:lineRule="auto"/>
        <w:ind w:left="270" w:hanging="270"/>
        <w:jc w:val="both"/>
        <w:rPr>
          <w:sz w:val="24"/>
          <w:szCs w:val="24"/>
        </w:rPr>
      </w:pPr>
      <w:r w:rsidRPr="00CD1468">
        <w:rPr>
          <w:b/>
          <w:sz w:val="24"/>
          <w:szCs w:val="24"/>
        </w:rPr>
        <w:t>RESCISIÓN</w:t>
      </w:r>
      <w:r w:rsidRPr="00CD1468" w:rsidDel="0011183E">
        <w:rPr>
          <w:b/>
          <w:sz w:val="24"/>
          <w:szCs w:val="24"/>
        </w:rPr>
        <w:t xml:space="preserve"> </w:t>
      </w:r>
      <w:r w:rsidRPr="00CD1468">
        <w:rPr>
          <w:b/>
          <w:sz w:val="24"/>
          <w:szCs w:val="24"/>
        </w:rPr>
        <w:t>DE CONTRATO</w:t>
      </w:r>
    </w:p>
    <w:p w14:paraId="575BC618" w14:textId="77777777" w:rsidR="001C29EB" w:rsidRPr="00CD1468" w:rsidRDefault="001C29EB" w:rsidP="00CD1468">
      <w:pPr>
        <w:tabs>
          <w:tab w:val="left" w:pos="1961"/>
        </w:tabs>
        <w:spacing w:line="276" w:lineRule="auto"/>
        <w:jc w:val="both"/>
        <w:rPr>
          <w:sz w:val="24"/>
          <w:szCs w:val="24"/>
          <w:lang w:val="es-HN"/>
        </w:rPr>
      </w:pPr>
      <w:r w:rsidRPr="00CD1468">
        <w:rPr>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76CB7B74" w14:textId="77777777" w:rsidR="001C29EB" w:rsidRPr="00CD1468" w:rsidRDefault="001C29EB" w:rsidP="00CD1468">
      <w:pPr>
        <w:tabs>
          <w:tab w:val="left" w:pos="1961"/>
        </w:tabs>
        <w:spacing w:line="276" w:lineRule="auto"/>
        <w:rPr>
          <w:sz w:val="24"/>
          <w:szCs w:val="24"/>
          <w:lang w:val="es-HN"/>
        </w:rPr>
      </w:pPr>
    </w:p>
    <w:p w14:paraId="774C1131" w14:textId="77777777" w:rsidR="001C29EB" w:rsidRPr="00CD1468" w:rsidRDefault="001C29EB" w:rsidP="00CD1468">
      <w:pPr>
        <w:tabs>
          <w:tab w:val="left" w:pos="1961"/>
        </w:tabs>
        <w:spacing w:line="276" w:lineRule="auto"/>
        <w:jc w:val="both"/>
        <w:rPr>
          <w:sz w:val="24"/>
          <w:szCs w:val="24"/>
          <w:lang w:val="es-HN"/>
        </w:rPr>
      </w:pPr>
      <w:r w:rsidRPr="00CD1468">
        <w:rPr>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3C3C6EFA" w14:textId="77777777" w:rsidR="001C29EB" w:rsidRPr="00CD1468" w:rsidRDefault="001C29EB" w:rsidP="00CD1468">
      <w:pPr>
        <w:tabs>
          <w:tab w:val="left" w:pos="1961"/>
        </w:tabs>
        <w:spacing w:line="276" w:lineRule="auto"/>
        <w:rPr>
          <w:sz w:val="24"/>
          <w:szCs w:val="24"/>
          <w:lang w:val="es-HN"/>
        </w:rPr>
      </w:pPr>
    </w:p>
    <w:p w14:paraId="757A2F21" w14:textId="77777777" w:rsidR="001C29EB" w:rsidRPr="00CD1468" w:rsidRDefault="001C29EB" w:rsidP="00CD1468">
      <w:pPr>
        <w:tabs>
          <w:tab w:val="left" w:pos="1961"/>
        </w:tabs>
        <w:spacing w:line="276" w:lineRule="auto"/>
        <w:rPr>
          <w:sz w:val="24"/>
          <w:szCs w:val="24"/>
          <w:lang w:val="es-HN"/>
        </w:rPr>
      </w:pPr>
    </w:p>
    <w:bookmarkEnd w:id="17"/>
    <w:p w14:paraId="6B6EFBAC"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REQUISITOS DEL CONSULTOR</w:t>
      </w:r>
    </w:p>
    <w:p w14:paraId="1BB9EAE6" w14:textId="77777777" w:rsidR="001C29EB" w:rsidRPr="00CD1468" w:rsidRDefault="001C29EB" w:rsidP="00CD1468">
      <w:pPr>
        <w:spacing w:line="276" w:lineRule="auto"/>
        <w:rPr>
          <w:sz w:val="24"/>
          <w:szCs w:val="24"/>
          <w:u w:val="single"/>
        </w:rPr>
      </w:pPr>
    </w:p>
    <w:p w14:paraId="4675454F" w14:textId="77777777" w:rsidR="001C29EB" w:rsidRPr="00CD1468" w:rsidRDefault="001C29EB" w:rsidP="00CD1468">
      <w:pPr>
        <w:spacing w:line="276" w:lineRule="auto"/>
        <w:rPr>
          <w:sz w:val="24"/>
          <w:szCs w:val="24"/>
          <w:u w:val="single"/>
        </w:rPr>
      </w:pPr>
      <w:r w:rsidRPr="00CD1468">
        <w:rPr>
          <w:sz w:val="24"/>
          <w:szCs w:val="24"/>
          <w:u w:val="single"/>
        </w:rPr>
        <w:t>Perfil académico:</w:t>
      </w:r>
    </w:p>
    <w:p w14:paraId="1BF0B3AE" w14:textId="77777777" w:rsidR="001C29EB" w:rsidRPr="00CD1468" w:rsidRDefault="001C29EB" w:rsidP="00CD1468">
      <w:pPr>
        <w:pStyle w:val="Prrafodelista"/>
        <w:numPr>
          <w:ilvl w:val="0"/>
          <w:numId w:val="40"/>
        </w:numPr>
        <w:spacing w:after="160"/>
        <w:ind w:left="709" w:hanging="283"/>
        <w:jc w:val="both"/>
        <w:rPr>
          <w:rFonts w:ascii="Times New Roman" w:hAnsi="Times New Roman"/>
          <w:sz w:val="24"/>
          <w:szCs w:val="24"/>
        </w:rPr>
      </w:pPr>
      <w:bookmarkStart w:id="19" w:name="_Hlk47638035"/>
      <w:r w:rsidRPr="00CD1468">
        <w:rPr>
          <w:rFonts w:ascii="Times New Roman" w:hAnsi="Times New Roman"/>
          <w:sz w:val="24"/>
          <w:szCs w:val="24"/>
        </w:rPr>
        <w:t>Profesional con grado universitario en Administración de Empresas o Publicas, Economía, Ingeniería, Ciencias Jurídicas y Sociales, o carreras afines.</w:t>
      </w:r>
    </w:p>
    <w:p w14:paraId="7C29D4BA" w14:textId="77777777" w:rsidR="001C29EB" w:rsidRPr="00CD1468" w:rsidRDefault="001C29EB" w:rsidP="00CD1468">
      <w:pPr>
        <w:pStyle w:val="Prrafodelista"/>
        <w:numPr>
          <w:ilvl w:val="0"/>
          <w:numId w:val="40"/>
        </w:numPr>
        <w:spacing w:after="160"/>
        <w:ind w:left="426" w:firstLine="0"/>
        <w:jc w:val="both"/>
        <w:rPr>
          <w:rFonts w:ascii="Times New Roman" w:hAnsi="Times New Roman"/>
          <w:sz w:val="24"/>
          <w:szCs w:val="24"/>
        </w:rPr>
      </w:pPr>
      <w:r w:rsidRPr="00CD1468">
        <w:rPr>
          <w:rFonts w:ascii="Times New Roman" w:hAnsi="Times New Roman"/>
          <w:sz w:val="24"/>
          <w:szCs w:val="24"/>
        </w:rPr>
        <w:t>Preferiblemente con maestría en áreas administrativas o afines.</w:t>
      </w:r>
    </w:p>
    <w:bookmarkEnd w:id="19"/>
    <w:p w14:paraId="6BD2DE73" w14:textId="77777777" w:rsidR="001C29EB" w:rsidRPr="00CD1468" w:rsidRDefault="001C29EB" w:rsidP="00CD1468">
      <w:pPr>
        <w:spacing w:line="276" w:lineRule="auto"/>
        <w:rPr>
          <w:sz w:val="24"/>
          <w:szCs w:val="24"/>
          <w:u w:val="single"/>
        </w:rPr>
      </w:pPr>
    </w:p>
    <w:p w14:paraId="13ACDDC9" w14:textId="77777777" w:rsidR="001C29EB" w:rsidRPr="00CD1468" w:rsidRDefault="001C29EB" w:rsidP="00CD1468">
      <w:pPr>
        <w:spacing w:line="276" w:lineRule="auto"/>
        <w:rPr>
          <w:sz w:val="24"/>
          <w:szCs w:val="24"/>
          <w:u w:val="single"/>
        </w:rPr>
      </w:pPr>
      <w:r w:rsidRPr="00CD1468">
        <w:rPr>
          <w:sz w:val="24"/>
          <w:szCs w:val="24"/>
          <w:u w:val="single"/>
        </w:rPr>
        <w:t>Experiencia General:</w:t>
      </w:r>
    </w:p>
    <w:p w14:paraId="69C5332C" w14:textId="77777777" w:rsidR="001C29EB" w:rsidRPr="00CD1468" w:rsidRDefault="001C29EB" w:rsidP="00CD1468">
      <w:pPr>
        <w:spacing w:line="276" w:lineRule="auto"/>
        <w:rPr>
          <w:sz w:val="24"/>
          <w:szCs w:val="24"/>
          <w:u w:val="single"/>
        </w:rPr>
      </w:pPr>
      <w:r w:rsidRPr="00CD1468">
        <w:rPr>
          <w:sz w:val="24"/>
          <w:szCs w:val="24"/>
        </w:rPr>
        <w:t xml:space="preserve">          Experiencia profesional general mínima de diez (10) años.</w:t>
      </w:r>
    </w:p>
    <w:p w14:paraId="4D48FFF1" w14:textId="77777777" w:rsidR="001C29EB" w:rsidRPr="00CD1468" w:rsidRDefault="001C29EB" w:rsidP="00CD1468">
      <w:pPr>
        <w:spacing w:line="276" w:lineRule="auto"/>
        <w:rPr>
          <w:sz w:val="24"/>
          <w:szCs w:val="24"/>
          <w:u w:val="single"/>
        </w:rPr>
      </w:pPr>
    </w:p>
    <w:p w14:paraId="048F9C0B" w14:textId="77777777" w:rsidR="001C29EB" w:rsidRPr="00CD1468" w:rsidRDefault="001C29EB" w:rsidP="00CD1468">
      <w:pPr>
        <w:spacing w:line="276" w:lineRule="auto"/>
        <w:rPr>
          <w:sz w:val="24"/>
          <w:szCs w:val="24"/>
          <w:u w:val="single"/>
        </w:rPr>
      </w:pPr>
      <w:r w:rsidRPr="00CD1468">
        <w:rPr>
          <w:sz w:val="24"/>
          <w:szCs w:val="24"/>
          <w:u w:val="single"/>
        </w:rPr>
        <w:t>Experiencia Específica:</w:t>
      </w:r>
    </w:p>
    <w:p w14:paraId="1461FD28" w14:textId="77777777" w:rsidR="001C29EB" w:rsidRPr="00CD1468" w:rsidRDefault="001C29EB" w:rsidP="00CD1468">
      <w:pPr>
        <w:pStyle w:val="Prrafodelista"/>
        <w:numPr>
          <w:ilvl w:val="0"/>
          <w:numId w:val="40"/>
        </w:numPr>
        <w:spacing w:after="160"/>
        <w:ind w:left="709" w:hanging="283"/>
        <w:jc w:val="both"/>
        <w:rPr>
          <w:rFonts w:ascii="Times New Roman" w:hAnsi="Times New Roman"/>
          <w:sz w:val="24"/>
          <w:szCs w:val="24"/>
        </w:rPr>
      </w:pPr>
      <w:r w:rsidRPr="00CD1468">
        <w:rPr>
          <w:rFonts w:ascii="Times New Roman" w:hAnsi="Times New Roman"/>
          <w:sz w:val="24"/>
          <w:szCs w:val="24"/>
        </w:rPr>
        <w:t>Experiencia de al menos cinco (5) años como oficial en área de adquisiciones con normas o políticas de proyectos financiados por organismos internacionales.</w:t>
      </w:r>
    </w:p>
    <w:p w14:paraId="0E39B2FD" w14:textId="77777777" w:rsidR="001C29EB" w:rsidRPr="00CD1468" w:rsidRDefault="001C29EB" w:rsidP="00CD1468">
      <w:pPr>
        <w:pStyle w:val="Prrafodelista"/>
        <w:ind w:left="709"/>
        <w:rPr>
          <w:rFonts w:ascii="Times New Roman" w:hAnsi="Times New Roman"/>
          <w:sz w:val="24"/>
          <w:szCs w:val="24"/>
        </w:rPr>
      </w:pPr>
    </w:p>
    <w:p w14:paraId="56944403" w14:textId="77777777" w:rsidR="001C29EB" w:rsidRPr="00CD1468" w:rsidRDefault="001C29EB" w:rsidP="00CD1468">
      <w:pPr>
        <w:pStyle w:val="Prrafodelista"/>
        <w:numPr>
          <w:ilvl w:val="0"/>
          <w:numId w:val="40"/>
        </w:numPr>
        <w:spacing w:after="160"/>
        <w:ind w:left="709" w:hanging="283"/>
        <w:jc w:val="both"/>
        <w:rPr>
          <w:rFonts w:ascii="Times New Roman" w:hAnsi="Times New Roman"/>
          <w:sz w:val="24"/>
          <w:szCs w:val="24"/>
        </w:rPr>
      </w:pPr>
      <w:r w:rsidRPr="00CD1468">
        <w:rPr>
          <w:rFonts w:ascii="Times New Roman" w:hAnsi="Times New Roman"/>
          <w:sz w:val="24"/>
          <w:szCs w:val="24"/>
        </w:rPr>
        <w:lastRenderedPageBreak/>
        <w:t>Experiencia de al menos cinco (5) años como coordinador/director/jefe o especialista de adquisiciones y contrataciones de proyectos financiados por organismos internacionales.</w:t>
      </w:r>
    </w:p>
    <w:p w14:paraId="11021876" w14:textId="77777777" w:rsidR="001C29EB" w:rsidRPr="00CD1468" w:rsidRDefault="001C29EB" w:rsidP="00CD1468">
      <w:pPr>
        <w:pStyle w:val="Prrafodelista"/>
        <w:ind w:left="709"/>
        <w:rPr>
          <w:rFonts w:ascii="Times New Roman" w:hAnsi="Times New Roman"/>
          <w:sz w:val="24"/>
          <w:szCs w:val="24"/>
        </w:rPr>
      </w:pPr>
    </w:p>
    <w:p w14:paraId="18711387" w14:textId="77777777" w:rsidR="001C29EB" w:rsidRPr="00CD1468" w:rsidRDefault="001C29EB" w:rsidP="00CD1468">
      <w:pPr>
        <w:pStyle w:val="Prrafodelista"/>
        <w:numPr>
          <w:ilvl w:val="0"/>
          <w:numId w:val="40"/>
        </w:numPr>
        <w:spacing w:after="0"/>
        <w:ind w:left="709" w:hanging="283"/>
        <w:jc w:val="both"/>
        <w:rPr>
          <w:rFonts w:ascii="Times New Roman" w:hAnsi="Times New Roman"/>
          <w:sz w:val="24"/>
          <w:szCs w:val="24"/>
        </w:rPr>
      </w:pPr>
      <w:r w:rsidRPr="00CD1468">
        <w:rPr>
          <w:rFonts w:ascii="Times New Roman" w:hAnsi="Times New Roman"/>
          <w:sz w:val="24"/>
          <w:szCs w:val="24"/>
        </w:rPr>
        <w:t>Experiencia de al menos tres (3) años en procesos de adquisiciones de bienes, servicios y firmas consultoras internacionales o nacionales (preparación de documento de licitación, llamado de propuestas, pedido de propuesta, evaluación de ofertas, adjudicación, seguimiento de contrato y demás) con proyectos financiados con fondos BID o Banco Mundial.</w:t>
      </w:r>
    </w:p>
    <w:p w14:paraId="4506DF69" w14:textId="77777777" w:rsidR="001C29EB" w:rsidRPr="00CD1468" w:rsidRDefault="001C29EB" w:rsidP="00CD1468">
      <w:pPr>
        <w:spacing w:line="276" w:lineRule="auto"/>
        <w:rPr>
          <w:sz w:val="24"/>
          <w:szCs w:val="24"/>
        </w:rPr>
      </w:pPr>
    </w:p>
    <w:p w14:paraId="33B58FEB" w14:textId="77777777" w:rsidR="001C29EB" w:rsidRPr="00CD1468" w:rsidRDefault="001C29EB" w:rsidP="00CD1468">
      <w:pPr>
        <w:pStyle w:val="Prrafodelista"/>
        <w:numPr>
          <w:ilvl w:val="0"/>
          <w:numId w:val="40"/>
        </w:numPr>
        <w:spacing w:after="0"/>
        <w:ind w:left="709" w:hanging="283"/>
        <w:jc w:val="both"/>
        <w:rPr>
          <w:rFonts w:ascii="Times New Roman" w:hAnsi="Times New Roman"/>
          <w:sz w:val="24"/>
          <w:szCs w:val="24"/>
        </w:rPr>
      </w:pPr>
      <w:r w:rsidRPr="00CD1468">
        <w:rPr>
          <w:rFonts w:ascii="Times New Roman" w:hAnsi="Times New Roman"/>
          <w:sz w:val="24"/>
          <w:szCs w:val="24"/>
        </w:rPr>
        <w:t>Experiencia comprobable de tres (3) años en el uso de herramientas y sistemas de seguimiento de adquisiciones (SEPA o STEP) y nacional (</w:t>
      </w:r>
      <w:proofErr w:type="spellStart"/>
      <w:r w:rsidRPr="00CD1468">
        <w:rPr>
          <w:rFonts w:ascii="Times New Roman" w:hAnsi="Times New Roman"/>
          <w:sz w:val="24"/>
          <w:szCs w:val="24"/>
        </w:rPr>
        <w:t>honducompras</w:t>
      </w:r>
      <w:proofErr w:type="spellEnd"/>
      <w:r w:rsidRPr="00CD1468">
        <w:rPr>
          <w:rFonts w:ascii="Times New Roman" w:hAnsi="Times New Roman"/>
          <w:sz w:val="24"/>
          <w:szCs w:val="24"/>
        </w:rPr>
        <w:t xml:space="preserve">). </w:t>
      </w:r>
    </w:p>
    <w:p w14:paraId="575EFCDE" w14:textId="77777777" w:rsidR="001C29EB" w:rsidRPr="00CD1468" w:rsidRDefault="001C29EB" w:rsidP="00CD1468">
      <w:pPr>
        <w:spacing w:line="276" w:lineRule="auto"/>
        <w:rPr>
          <w:sz w:val="24"/>
          <w:szCs w:val="24"/>
          <w:u w:val="single"/>
        </w:rPr>
      </w:pPr>
    </w:p>
    <w:p w14:paraId="7217A9F6" w14:textId="77777777" w:rsidR="001C29EB" w:rsidRPr="00CD1468" w:rsidRDefault="001C29EB" w:rsidP="00CD1468">
      <w:pPr>
        <w:spacing w:line="276" w:lineRule="auto"/>
        <w:rPr>
          <w:sz w:val="24"/>
          <w:szCs w:val="24"/>
          <w:u w:val="single"/>
        </w:rPr>
      </w:pPr>
      <w:r w:rsidRPr="00CD1468">
        <w:rPr>
          <w:sz w:val="24"/>
          <w:szCs w:val="24"/>
          <w:u w:val="single"/>
        </w:rPr>
        <w:t xml:space="preserve">Certificaciones y otros conocimientos: </w:t>
      </w:r>
    </w:p>
    <w:p w14:paraId="10E02FFE" w14:textId="77777777" w:rsidR="001C29EB" w:rsidRPr="00CD1468" w:rsidRDefault="001C29EB" w:rsidP="00CD1468">
      <w:pPr>
        <w:pStyle w:val="Prrafodelista"/>
        <w:numPr>
          <w:ilvl w:val="0"/>
          <w:numId w:val="38"/>
        </w:numPr>
        <w:spacing w:before="120" w:after="120"/>
        <w:contextualSpacing w:val="0"/>
        <w:jc w:val="both"/>
        <w:rPr>
          <w:rFonts w:ascii="Times New Roman" w:eastAsia="Times New Roman" w:hAnsi="Times New Roman"/>
          <w:sz w:val="24"/>
          <w:szCs w:val="24"/>
          <w:lang w:eastAsia="es-ES"/>
        </w:rPr>
      </w:pPr>
      <w:r w:rsidRPr="00CD1468">
        <w:rPr>
          <w:rFonts w:ascii="Times New Roman" w:eastAsia="Times New Roman" w:hAnsi="Times New Roman"/>
          <w:sz w:val="24"/>
          <w:szCs w:val="24"/>
          <w:lang w:eastAsia="es-ES"/>
        </w:rPr>
        <w:t xml:space="preserve">Conocimiento en manejo de Paquetes de Microsoft Office (Word, Excel, </w:t>
      </w:r>
      <w:proofErr w:type="spellStart"/>
      <w:r w:rsidRPr="00CD1468">
        <w:rPr>
          <w:rFonts w:ascii="Times New Roman" w:eastAsia="Times New Roman" w:hAnsi="Times New Roman"/>
          <w:sz w:val="24"/>
          <w:szCs w:val="24"/>
          <w:lang w:eastAsia="es-ES"/>
        </w:rPr>
        <w:t>Power</w:t>
      </w:r>
      <w:proofErr w:type="spellEnd"/>
      <w:r w:rsidRPr="00CD1468">
        <w:rPr>
          <w:rFonts w:ascii="Times New Roman" w:eastAsia="Times New Roman" w:hAnsi="Times New Roman"/>
          <w:sz w:val="24"/>
          <w:szCs w:val="24"/>
          <w:lang w:eastAsia="es-ES"/>
        </w:rPr>
        <w:t xml:space="preserve"> Point y Project)</w:t>
      </w:r>
    </w:p>
    <w:p w14:paraId="039DCCDD" w14:textId="22EDA2F6" w:rsidR="001C29EB" w:rsidRDefault="001C29EB" w:rsidP="00CD1468">
      <w:pPr>
        <w:spacing w:line="276" w:lineRule="auto"/>
        <w:rPr>
          <w:sz w:val="24"/>
          <w:szCs w:val="24"/>
        </w:rPr>
      </w:pPr>
      <w:r w:rsidRPr="00CD1468">
        <w:rPr>
          <w:sz w:val="24"/>
          <w:szCs w:val="24"/>
        </w:rPr>
        <w:t xml:space="preserve">Las personas interesadas deberán detallar claramente en su hoja de vida su experiencia profesional y perfil académico, incluyendo el detalle de las funciones realizadas en los cargos de coordinación de adquisiciones y contrataciones de proyectos. </w:t>
      </w:r>
    </w:p>
    <w:p w14:paraId="119186A5" w14:textId="16E7222A" w:rsidR="00E403C1" w:rsidRDefault="00E403C1" w:rsidP="00CD1468">
      <w:pPr>
        <w:spacing w:line="276" w:lineRule="auto"/>
        <w:rPr>
          <w:sz w:val="24"/>
          <w:szCs w:val="24"/>
        </w:rPr>
      </w:pPr>
    </w:p>
    <w:p w14:paraId="3C165DE7" w14:textId="77777777" w:rsidR="00E403C1" w:rsidRPr="00CD1468" w:rsidRDefault="00E403C1" w:rsidP="00CD1468">
      <w:pPr>
        <w:spacing w:line="276" w:lineRule="auto"/>
        <w:rPr>
          <w:sz w:val="24"/>
          <w:szCs w:val="24"/>
        </w:rPr>
      </w:pPr>
    </w:p>
    <w:p w14:paraId="0DC6AD12" w14:textId="77777777" w:rsidR="001C29EB" w:rsidRPr="00CD1468" w:rsidRDefault="001C29EB" w:rsidP="00CD1468">
      <w:pPr>
        <w:numPr>
          <w:ilvl w:val="0"/>
          <w:numId w:val="37"/>
        </w:numPr>
        <w:spacing w:line="276" w:lineRule="auto"/>
        <w:ind w:left="270" w:hanging="270"/>
        <w:jc w:val="both"/>
        <w:rPr>
          <w:b/>
          <w:sz w:val="24"/>
          <w:szCs w:val="24"/>
        </w:rPr>
      </w:pPr>
      <w:r w:rsidRPr="00CD1468">
        <w:rPr>
          <w:b/>
          <w:sz w:val="24"/>
          <w:szCs w:val="24"/>
        </w:rPr>
        <w:t>CRITERIOS DE EVALUACIÓN</w:t>
      </w:r>
    </w:p>
    <w:p w14:paraId="19EA35F3" w14:textId="77777777" w:rsidR="001C29EB" w:rsidRPr="00CD1468" w:rsidRDefault="001C29EB" w:rsidP="00CD1468">
      <w:pPr>
        <w:spacing w:line="276" w:lineRule="auto"/>
        <w:ind w:left="270"/>
        <w:rPr>
          <w:b/>
          <w:sz w:val="24"/>
          <w:szCs w:val="24"/>
        </w:rPr>
      </w:pPr>
    </w:p>
    <w:tbl>
      <w:tblPr>
        <w:tblpPr w:leftFromText="141" w:rightFromText="141" w:vertAnchor="text" w:tblpY="1"/>
        <w:tblOverlap w:val="neve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8"/>
        <w:gridCol w:w="774"/>
        <w:gridCol w:w="774"/>
        <w:gridCol w:w="1115"/>
        <w:gridCol w:w="1115"/>
      </w:tblGrid>
      <w:tr w:rsidR="001C29EB" w:rsidRPr="00CD1468" w14:paraId="6F30D90A" w14:textId="77777777" w:rsidTr="006F0528">
        <w:trPr>
          <w:trHeight w:val="126"/>
          <w:tblHeader/>
        </w:trPr>
        <w:tc>
          <w:tcPr>
            <w:tcW w:w="5618" w:type="dxa"/>
            <w:shd w:val="clear" w:color="auto" w:fill="D9D9D9" w:themeFill="background1" w:themeFillShade="D9"/>
            <w:hideMark/>
          </w:tcPr>
          <w:p w14:paraId="49247DC6"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Criterio</w:t>
            </w:r>
          </w:p>
        </w:tc>
        <w:tc>
          <w:tcPr>
            <w:tcW w:w="1548" w:type="dxa"/>
            <w:gridSpan w:val="2"/>
            <w:shd w:val="clear" w:color="auto" w:fill="D9D9D9" w:themeFill="background1" w:themeFillShade="D9"/>
            <w:hideMark/>
          </w:tcPr>
          <w:p w14:paraId="17F9EE3F"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 xml:space="preserve">Puntaje </w:t>
            </w:r>
          </w:p>
        </w:tc>
        <w:tc>
          <w:tcPr>
            <w:tcW w:w="1115" w:type="dxa"/>
            <w:shd w:val="clear" w:color="auto" w:fill="D9D9D9" w:themeFill="background1" w:themeFillShade="D9"/>
            <w:vAlign w:val="center"/>
          </w:tcPr>
          <w:p w14:paraId="6A35AE24"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Puntaje</w:t>
            </w:r>
          </w:p>
          <w:p w14:paraId="28669151"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Máximo</w:t>
            </w:r>
          </w:p>
        </w:tc>
        <w:tc>
          <w:tcPr>
            <w:tcW w:w="1115" w:type="dxa"/>
            <w:shd w:val="clear" w:color="auto" w:fill="D9D9D9" w:themeFill="background1" w:themeFillShade="D9"/>
            <w:vAlign w:val="center"/>
          </w:tcPr>
          <w:p w14:paraId="01E19C08"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Puntaje</w:t>
            </w:r>
          </w:p>
          <w:p w14:paraId="472B9CF2"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Mínimo</w:t>
            </w:r>
          </w:p>
        </w:tc>
      </w:tr>
      <w:tr w:rsidR="001C29EB" w:rsidRPr="00CD1468" w14:paraId="6B8A6014" w14:textId="77777777" w:rsidTr="006F0528">
        <w:trPr>
          <w:trHeight w:val="415"/>
        </w:trPr>
        <w:tc>
          <w:tcPr>
            <w:tcW w:w="5618" w:type="dxa"/>
            <w:shd w:val="clear" w:color="auto" w:fill="F2F2F2" w:themeFill="background1" w:themeFillShade="F2"/>
          </w:tcPr>
          <w:p w14:paraId="40033F68" w14:textId="77777777" w:rsidR="001C29EB" w:rsidRPr="00CD1468" w:rsidRDefault="001C29EB" w:rsidP="00CD1468">
            <w:pPr>
              <w:pStyle w:val="Prrafodelista"/>
              <w:ind w:left="0"/>
              <w:rPr>
                <w:rFonts w:ascii="Times New Roman" w:hAnsi="Times New Roman"/>
                <w:b/>
                <w:bCs/>
                <w:color w:val="000000"/>
                <w:sz w:val="24"/>
                <w:szCs w:val="24"/>
                <w:lang w:eastAsia="es-HN"/>
              </w:rPr>
            </w:pPr>
            <w:r w:rsidRPr="00CD1468">
              <w:rPr>
                <w:rFonts w:ascii="Times New Roman" w:hAnsi="Times New Roman"/>
                <w:b/>
                <w:bCs/>
                <w:color w:val="000000"/>
                <w:sz w:val="24"/>
                <w:szCs w:val="24"/>
                <w:lang w:eastAsia="es-HN"/>
              </w:rPr>
              <w:t xml:space="preserve">Formación Académica:  </w:t>
            </w:r>
          </w:p>
        </w:tc>
        <w:tc>
          <w:tcPr>
            <w:tcW w:w="1548" w:type="dxa"/>
            <w:gridSpan w:val="2"/>
            <w:shd w:val="clear" w:color="auto" w:fill="F2F2F2" w:themeFill="background1" w:themeFillShade="F2"/>
          </w:tcPr>
          <w:p w14:paraId="57A44C7A"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 xml:space="preserve"> 05</w:t>
            </w:r>
          </w:p>
        </w:tc>
        <w:tc>
          <w:tcPr>
            <w:tcW w:w="1115" w:type="dxa"/>
            <w:shd w:val="clear" w:color="auto" w:fill="auto"/>
          </w:tcPr>
          <w:p w14:paraId="5516BA0A"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 xml:space="preserve"> 05</w:t>
            </w:r>
          </w:p>
        </w:tc>
        <w:tc>
          <w:tcPr>
            <w:tcW w:w="1115" w:type="dxa"/>
            <w:shd w:val="clear" w:color="auto" w:fill="auto"/>
          </w:tcPr>
          <w:p w14:paraId="63EBE3AD"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0</w:t>
            </w:r>
          </w:p>
        </w:tc>
      </w:tr>
      <w:tr w:rsidR="001C29EB" w:rsidRPr="00CD1468" w14:paraId="61EA9746" w14:textId="77777777" w:rsidTr="006F0528">
        <w:trPr>
          <w:trHeight w:val="415"/>
        </w:trPr>
        <w:tc>
          <w:tcPr>
            <w:tcW w:w="5618" w:type="dxa"/>
            <w:vMerge w:val="restart"/>
            <w:shd w:val="clear" w:color="auto" w:fill="auto"/>
            <w:vAlign w:val="center"/>
          </w:tcPr>
          <w:p w14:paraId="3694BF40" w14:textId="77777777" w:rsidR="001C29EB" w:rsidRPr="00CD1468" w:rsidRDefault="001C29EB" w:rsidP="00CD1468">
            <w:pPr>
              <w:pStyle w:val="Prrafodelista"/>
              <w:ind w:left="0"/>
              <w:rPr>
                <w:rFonts w:ascii="Times New Roman" w:hAnsi="Times New Roman"/>
                <w:bCs/>
                <w:color w:val="000000"/>
                <w:sz w:val="24"/>
                <w:szCs w:val="24"/>
                <w:lang w:eastAsia="es-HN"/>
              </w:rPr>
            </w:pPr>
            <w:r w:rsidRPr="00CD1468">
              <w:rPr>
                <w:rFonts w:ascii="Times New Roman" w:hAnsi="Times New Roman"/>
                <w:bCs/>
                <w:color w:val="000000"/>
                <w:sz w:val="24"/>
                <w:szCs w:val="24"/>
                <w:lang w:eastAsia="es-HN"/>
              </w:rPr>
              <w:t xml:space="preserve"> Profesional con grado universitario en Administración de Empresas o Públicas, Ingeniería, Economía, Ciencias Jurídicas y Sociales, o carreras afines.</w:t>
            </w:r>
          </w:p>
        </w:tc>
        <w:tc>
          <w:tcPr>
            <w:tcW w:w="1548" w:type="dxa"/>
            <w:gridSpan w:val="2"/>
            <w:shd w:val="clear" w:color="auto" w:fill="auto"/>
          </w:tcPr>
          <w:p w14:paraId="0379C7F4"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Cumple</w:t>
            </w:r>
          </w:p>
        </w:tc>
        <w:tc>
          <w:tcPr>
            <w:tcW w:w="1115" w:type="dxa"/>
            <w:vMerge w:val="restart"/>
            <w:shd w:val="clear" w:color="auto" w:fill="auto"/>
          </w:tcPr>
          <w:p w14:paraId="71F89CFA" w14:textId="77777777" w:rsidR="001C29EB" w:rsidRPr="00CD1468" w:rsidRDefault="001C29EB" w:rsidP="00CD1468">
            <w:pPr>
              <w:spacing w:line="276" w:lineRule="auto"/>
              <w:jc w:val="center"/>
              <w:rPr>
                <w:b/>
                <w:bCs/>
                <w:color w:val="000000"/>
                <w:sz w:val="24"/>
                <w:szCs w:val="24"/>
                <w:lang w:eastAsia="es-HN"/>
              </w:rPr>
            </w:pPr>
          </w:p>
        </w:tc>
        <w:tc>
          <w:tcPr>
            <w:tcW w:w="1115" w:type="dxa"/>
            <w:vMerge w:val="restart"/>
            <w:shd w:val="clear" w:color="auto" w:fill="auto"/>
          </w:tcPr>
          <w:p w14:paraId="69AB0BA5" w14:textId="77777777" w:rsidR="001C29EB" w:rsidRPr="00CD1468" w:rsidRDefault="001C29EB" w:rsidP="00CD1468">
            <w:pPr>
              <w:spacing w:line="276" w:lineRule="auto"/>
              <w:jc w:val="center"/>
              <w:rPr>
                <w:b/>
                <w:bCs/>
                <w:color w:val="000000"/>
                <w:sz w:val="24"/>
                <w:szCs w:val="24"/>
                <w:lang w:eastAsia="es-HN"/>
              </w:rPr>
            </w:pPr>
          </w:p>
        </w:tc>
      </w:tr>
      <w:tr w:rsidR="001C29EB" w:rsidRPr="00CD1468" w14:paraId="510F3752" w14:textId="77777777" w:rsidTr="006F0528">
        <w:trPr>
          <w:trHeight w:val="415"/>
        </w:trPr>
        <w:tc>
          <w:tcPr>
            <w:tcW w:w="5618" w:type="dxa"/>
            <w:vMerge/>
            <w:shd w:val="clear" w:color="auto" w:fill="auto"/>
            <w:hideMark/>
          </w:tcPr>
          <w:p w14:paraId="7FBA4C91" w14:textId="77777777" w:rsidR="001C29EB" w:rsidRPr="00CD1468" w:rsidRDefault="001C29EB" w:rsidP="00CD1468">
            <w:pPr>
              <w:pStyle w:val="Prrafodelista"/>
              <w:ind w:left="0"/>
              <w:rPr>
                <w:rFonts w:ascii="Times New Roman" w:hAnsi="Times New Roman"/>
                <w:sz w:val="24"/>
                <w:szCs w:val="24"/>
              </w:rPr>
            </w:pPr>
          </w:p>
        </w:tc>
        <w:tc>
          <w:tcPr>
            <w:tcW w:w="774" w:type="dxa"/>
            <w:shd w:val="clear" w:color="auto" w:fill="auto"/>
          </w:tcPr>
          <w:p w14:paraId="29184559"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 xml:space="preserve"> SI</w:t>
            </w:r>
          </w:p>
        </w:tc>
        <w:tc>
          <w:tcPr>
            <w:tcW w:w="774" w:type="dxa"/>
            <w:shd w:val="clear" w:color="auto" w:fill="auto"/>
          </w:tcPr>
          <w:p w14:paraId="232925C0"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NO</w:t>
            </w:r>
          </w:p>
        </w:tc>
        <w:tc>
          <w:tcPr>
            <w:tcW w:w="1115" w:type="dxa"/>
            <w:vMerge/>
            <w:shd w:val="clear" w:color="auto" w:fill="auto"/>
          </w:tcPr>
          <w:p w14:paraId="7C99F5FC" w14:textId="77777777" w:rsidR="001C29EB" w:rsidRPr="00CD1468" w:rsidRDefault="001C29EB" w:rsidP="00CD1468">
            <w:pPr>
              <w:spacing w:line="276" w:lineRule="auto"/>
              <w:jc w:val="center"/>
              <w:rPr>
                <w:b/>
                <w:bCs/>
                <w:color w:val="000000"/>
                <w:sz w:val="24"/>
                <w:szCs w:val="24"/>
                <w:lang w:eastAsia="es-HN"/>
              </w:rPr>
            </w:pPr>
          </w:p>
        </w:tc>
        <w:tc>
          <w:tcPr>
            <w:tcW w:w="1115" w:type="dxa"/>
            <w:vMerge/>
            <w:shd w:val="clear" w:color="auto" w:fill="auto"/>
          </w:tcPr>
          <w:p w14:paraId="397ED070" w14:textId="77777777" w:rsidR="001C29EB" w:rsidRPr="00CD1468" w:rsidRDefault="001C29EB" w:rsidP="00CD1468">
            <w:pPr>
              <w:spacing w:line="276" w:lineRule="auto"/>
              <w:jc w:val="center"/>
              <w:rPr>
                <w:b/>
                <w:bCs/>
                <w:color w:val="000000"/>
                <w:sz w:val="24"/>
                <w:szCs w:val="24"/>
                <w:lang w:eastAsia="es-HN"/>
              </w:rPr>
            </w:pPr>
          </w:p>
        </w:tc>
      </w:tr>
      <w:tr w:rsidR="001C29EB" w:rsidRPr="00CD1468" w14:paraId="49DB99FF" w14:textId="77777777" w:rsidTr="006F0528">
        <w:trPr>
          <w:trHeight w:val="144"/>
        </w:trPr>
        <w:tc>
          <w:tcPr>
            <w:tcW w:w="5618" w:type="dxa"/>
            <w:shd w:val="clear" w:color="auto" w:fill="auto"/>
            <w:hideMark/>
          </w:tcPr>
          <w:p w14:paraId="4FCA2E70"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 xml:space="preserve">Maestría en áreas administrativas o afines  </w:t>
            </w:r>
          </w:p>
        </w:tc>
        <w:tc>
          <w:tcPr>
            <w:tcW w:w="1548" w:type="dxa"/>
            <w:gridSpan w:val="2"/>
            <w:shd w:val="clear" w:color="auto" w:fill="auto"/>
            <w:vAlign w:val="center"/>
            <w:hideMark/>
          </w:tcPr>
          <w:p w14:paraId="1A645CE0"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 xml:space="preserve"> 05</w:t>
            </w:r>
          </w:p>
        </w:tc>
        <w:tc>
          <w:tcPr>
            <w:tcW w:w="1115" w:type="dxa"/>
            <w:vAlign w:val="center"/>
          </w:tcPr>
          <w:p w14:paraId="174BBD37" w14:textId="77777777" w:rsidR="001C29EB" w:rsidRPr="00CD1468" w:rsidRDefault="001C29EB" w:rsidP="00CD1468">
            <w:pPr>
              <w:spacing w:line="276" w:lineRule="auto"/>
              <w:jc w:val="center"/>
              <w:rPr>
                <w:color w:val="000000"/>
                <w:sz w:val="24"/>
                <w:szCs w:val="24"/>
                <w:lang w:eastAsia="es-HN"/>
              </w:rPr>
            </w:pPr>
          </w:p>
        </w:tc>
        <w:tc>
          <w:tcPr>
            <w:tcW w:w="1115" w:type="dxa"/>
            <w:vAlign w:val="center"/>
          </w:tcPr>
          <w:p w14:paraId="4FA6B787" w14:textId="77777777" w:rsidR="001C29EB" w:rsidRPr="00CD1468" w:rsidRDefault="001C29EB" w:rsidP="00CD1468">
            <w:pPr>
              <w:spacing w:line="276" w:lineRule="auto"/>
              <w:jc w:val="center"/>
              <w:rPr>
                <w:color w:val="000000"/>
                <w:sz w:val="24"/>
                <w:szCs w:val="24"/>
                <w:lang w:eastAsia="es-HN"/>
              </w:rPr>
            </w:pPr>
          </w:p>
        </w:tc>
      </w:tr>
      <w:tr w:rsidR="001C29EB" w:rsidRPr="00CD1468" w14:paraId="56D3699A" w14:textId="77777777" w:rsidTr="006F0528">
        <w:trPr>
          <w:trHeight w:val="119"/>
        </w:trPr>
        <w:tc>
          <w:tcPr>
            <w:tcW w:w="5618" w:type="dxa"/>
            <w:shd w:val="clear" w:color="auto" w:fill="D9D9D9" w:themeFill="background1" w:themeFillShade="D9"/>
            <w:hideMark/>
          </w:tcPr>
          <w:p w14:paraId="08AFB151" w14:textId="77777777" w:rsidR="001C29EB" w:rsidRPr="00CD1468" w:rsidRDefault="001C29EB" w:rsidP="00CD1468">
            <w:pPr>
              <w:spacing w:line="276" w:lineRule="auto"/>
              <w:rPr>
                <w:b/>
                <w:bCs/>
                <w:color w:val="000000"/>
                <w:sz w:val="24"/>
                <w:szCs w:val="24"/>
                <w:lang w:eastAsia="es-HN"/>
              </w:rPr>
            </w:pPr>
            <w:r w:rsidRPr="00CD1468">
              <w:rPr>
                <w:b/>
                <w:bCs/>
                <w:color w:val="000000"/>
                <w:sz w:val="24"/>
                <w:szCs w:val="24"/>
                <w:lang w:eastAsia="es-HN"/>
              </w:rPr>
              <w:t>Experiencia:</w:t>
            </w:r>
          </w:p>
        </w:tc>
        <w:tc>
          <w:tcPr>
            <w:tcW w:w="1548" w:type="dxa"/>
            <w:gridSpan w:val="2"/>
            <w:shd w:val="clear" w:color="auto" w:fill="D9D9D9" w:themeFill="background1" w:themeFillShade="D9"/>
            <w:vAlign w:val="center"/>
            <w:hideMark/>
          </w:tcPr>
          <w:p w14:paraId="5732368F"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 xml:space="preserve"> 95</w:t>
            </w:r>
          </w:p>
        </w:tc>
        <w:tc>
          <w:tcPr>
            <w:tcW w:w="1115" w:type="dxa"/>
            <w:shd w:val="clear" w:color="auto" w:fill="D9D9D9" w:themeFill="background1" w:themeFillShade="D9"/>
            <w:vAlign w:val="center"/>
          </w:tcPr>
          <w:p w14:paraId="3C63E663"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 xml:space="preserve"> 95</w:t>
            </w:r>
          </w:p>
        </w:tc>
        <w:tc>
          <w:tcPr>
            <w:tcW w:w="1115" w:type="dxa"/>
            <w:shd w:val="clear" w:color="auto" w:fill="D9D9D9" w:themeFill="background1" w:themeFillShade="D9"/>
            <w:vAlign w:val="center"/>
          </w:tcPr>
          <w:p w14:paraId="5F8A4705"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75</w:t>
            </w:r>
          </w:p>
        </w:tc>
      </w:tr>
      <w:tr w:rsidR="001C29EB" w:rsidRPr="00CD1468" w14:paraId="3988C45D" w14:textId="77777777" w:rsidTr="006F0528">
        <w:trPr>
          <w:trHeight w:val="384"/>
        </w:trPr>
        <w:tc>
          <w:tcPr>
            <w:tcW w:w="5618" w:type="dxa"/>
            <w:shd w:val="clear" w:color="auto" w:fill="E7E6E6" w:themeFill="background2"/>
          </w:tcPr>
          <w:p w14:paraId="07870A2C" w14:textId="77777777" w:rsidR="001C29EB" w:rsidRPr="00CD1468" w:rsidRDefault="001C29EB" w:rsidP="00CD1468">
            <w:pPr>
              <w:spacing w:line="276" w:lineRule="auto"/>
              <w:rPr>
                <w:b/>
                <w:sz w:val="24"/>
                <w:szCs w:val="24"/>
                <w:u w:val="single"/>
              </w:rPr>
            </w:pPr>
            <w:r w:rsidRPr="00CD1468">
              <w:rPr>
                <w:b/>
                <w:sz w:val="24"/>
                <w:szCs w:val="24"/>
              </w:rPr>
              <w:t>Experiencia profesional general mínima de diez (10) años.</w:t>
            </w:r>
          </w:p>
        </w:tc>
        <w:tc>
          <w:tcPr>
            <w:tcW w:w="1548" w:type="dxa"/>
            <w:gridSpan w:val="2"/>
            <w:shd w:val="clear" w:color="auto" w:fill="E7E6E6" w:themeFill="background2"/>
            <w:vAlign w:val="center"/>
          </w:tcPr>
          <w:p w14:paraId="629DE990"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20</w:t>
            </w:r>
          </w:p>
        </w:tc>
        <w:tc>
          <w:tcPr>
            <w:tcW w:w="1115" w:type="dxa"/>
            <w:shd w:val="clear" w:color="auto" w:fill="E7E6E6" w:themeFill="background2"/>
            <w:vAlign w:val="center"/>
          </w:tcPr>
          <w:p w14:paraId="5F162043" w14:textId="77777777" w:rsidR="001C29EB" w:rsidRPr="00CD1468" w:rsidRDefault="001C29EB" w:rsidP="00CD1468">
            <w:pPr>
              <w:spacing w:line="276" w:lineRule="auto"/>
              <w:jc w:val="center"/>
              <w:rPr>
                <w:b/>
                <w:bCs/>
                <w:color w:val="000000"/>
                <w:sz w:val="24"/>
                <w:szCs w:val="24"/>
                <w:lang w:eastAsia="es-HN"/>
              </w:rPr>
            </w:pPr>
          </w:p>
        </w:tc>
        <w:tc>
          <w:tcPr>
            <w:tcW w:w="1115" w:type="dxa"/>
            <w:shd w:val="clear" w:color="auto" w:fill="E7E6E6" w:themeFill="background2"/>
            <w:vAlign w:val="center"/>
          </w:tcPr>
          <w:p w14:paraId="6EE09A35" w14:textId="77777777" w:rsidR="001C29EB" w:rsidRPr="00CD1468" w:rsidRDefault="001C29EB" w:rsidP="00CD1468">
            <w:pPr>
              <w:spacing w:line="276" w:lineRule="auto"/>
              <w:jc w:val="center"/>
              <w:rPr>
                <w:b/>
                <w:bCs/>
                <w:color w:val="000000"/>
                <w:sz w:val="24"/>
                <w:szCs w:val="24"/>
                <w:lang w:eastAsia="es-HN"/>
              </w:rPr>
            </w:pPr>
          </w:p>
        </w:tc>
      </w:tr>
      <w:tr w:rsidR="001C29EB" w:rsidRPr="00CD1468" w14:paraId="18DFFE27" w14:textId="77777777" w:rsidTr="006F0528">
        <w:trPr>
          <w:trHeight w:val="119"/>
        </w:trPr>
        <w:tc>
          <w:tcPr>
            <w:tcW w:w="5618" w:type="dxa"/>
            <w:shd w:val="clear" w:color="auto" w:fill="auto"/>
          </w:tcPr>
          <w:p w14:paraId="4EE1E6D8" w14:textId="77777777" w:rsidR="001C29EB" w:rsidRPr="00CD1468" w:rsidRDefault="001C29EB" w:rsidP="00CD1468">
            <w:pPr>
              <w:spacing w:line="276" w:lineRule="auto"/>
              <w:rPr>
                <w:b/>
                <w:sz w:val="24"/>
                <w:szCs w:val="24"/>
              </w:rPr>
            </w:pPr>
            <w:r w:rsidRPr="00CD1468">
              <w:rPr>
                <w:color w:val="000000"/>
                <w:sz w:val="24"/>
                <w:szCs w:val="24"/>
                <w:lang w:eastAsia="es-HN"/>
              </w:rPr>
              <w:t xml:space="preserve">Más de 12 años </w:t>
            </w:r>
          </w:p>
        </w:tc>
        <w:tc>
          <w:tcPr>
            <w:tcW w:w="1548" w:type="dxa"/>
            <w:gridSpan w:val="2"/>
            <w:shd w:val="clear" w:color="auto" w:fill="auto"/>
            <w:vAlign w:val="center"/>
          </w:tcPr>
          <w:p w14:paraId="4B61DC1D"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20</w:t>
            </w:r>
          </w:p>
        </w:tc>
        <w:tc>
          <w:tcPr>
            <w:tcW w:w="1115" w:type="dxa"/>
            <w:vMerge w:val="restart"/>
            <w:shd w:val="clear" w:color="auto" w:fill="auto"/>
            <w:vAlign w:val="center"/>
          </w:tcPr>
          <w:p w14:paraId="044610BE"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20</w:t>
            </w:r>
          </w:p>
        </w:tc>
        <w:tc>
          <w:tcPr>
            <w:tcW w:w="1115" w:type="dxa"/>
            <w:vMerge w:val="restart"/>
            <w:shd w:val="clear" w:color="auto" w:fill="auto"/>
            <w:vAlign w:val="center"/>
          </w:tcPr>
          <w:p w14:paraId="0EFCF216" w14:textId="77777777" w:rsidR="001C29EB" w:rsidRPr="00CD1468" w:rsidRDefault="001C29EB" w:rsidP="00CD1468">
            <w:pPr>
              <w:spacing w:line="276" w:lineRule="auto"/>
              <w:jc w:val="center"/>
              <w:rPr>
                <w:b/>
                <w:bCs/>
                <w:color w:val="000000"/>
                <w:sz w:val="24"/>
                <w:szCs w:val="24"/>
                <w:lang w:eastAsia="es-HN"/>
              </w:rPr>
            </w:pPr>
            <w:r w:rsidRPr="00CD1468">
              <w:rPr>
                <w:color w:val="000000"/>
                <w:sz w:val="24"/>
                <w:szCs w:val="24"/>
                <w:lang w:eastAsia="es-HN"/>
              </w:rPr>
              <w:t>17</w:t>
            </w:r>
          </w:p>
        </w:tc>
      </w:tr>
      <w:tr w:rsidR="001C29EB" w:rsidRPr="00CD1468" w14:paraId="09EB5B48" w14:textId="77777777" w:rsidTr="006F0528">
        <w:trPr>
          <w:trHeight w:val="119"/>
        </w:trPr>
        <w:tc>
          <w:tcPr>
            <w:tcW w:w="5618" w:type="dxa"/>
            <w:shd w:val="clear" w:color="auto" w:fill="auto"/>
          </w:tcPr>
          <w:p w14:paraId="6425CE92" w14:textId="77777777" w:rsidR="001C29EB" w:rsidRPr="00CD1468" w:rsidRDefault="001C29EB" w:rsidP="00CD1468">
            <w:pPr>
              <w:spacing w:line="276" w:lineRule="auto"/>
              <w:rPr>
                <w:b/>
                <w:sz w:val="24"/>
                <w:szCs w:val="24"/>
              </w:rPr>
            </w:pPr>
            <w:r w:rsidRPr="00CD1468">
              <w:rPr>
                <w:color w:val="000000"/>
                <w:sz w:val="24"/>
                <w:szCs w:val="24"/>
                <w:lang w:eastAsia="es-HN"/>
              </w:rPr>
              <w:t xml:space="preserve">De 10 – 12 años  </w:t>
            </w:r>
          </w:p>
        </w:tc>
        <w:tc>
          <w:tcPr>
            <w:tcW w:w="1548" w:type="dxa"/>
            <w:gridSpan w:val="2"/>
            <w:shd w:val="clear" w:color="auto" w:fill="auto"/>
            <w:vAlign w:val="center"/>
          </w:tcPr>
          <w:p w14:paraId="19729DEB" w14:textId="77777777" w:rsidR="001C29EB" w:rsidRPr="00CD1468" w:rsidRDefault="001C29EB" w:rsidP="00CD1468">
            <w:pPr>
              <w:spacing w:line="276" w:lineRule="auto"/>
              <w:jc w:val="center"/>
              <w:rPr>
                <w:bCs/>
                <w:color w:val="000000"/>
                <w:sz w:val="24"/>
                <w:szCs w:val="24"/>
                <w:lang w:eastAsia="es-HN"/>
              </w:rPr>
            </w:pPr>
            <w:r w:rsidRPr="00CD1468">
              <w:rPr>
                <w:bCs/>
                <w:color w:val="000000"/>
                <w:sz w:val="24"/>
                <w:szCs w:val="24"/>
                <w:lang w:eastAsia="es-HN"/>
              </w:rPr>
              <w:t>17</w:t>
            </w:r>
          </w:p>
        </w:tc>
        <w:tc>
          <w:tcPr>
            <w:tcW w:w="1115" w:type="dxa"/>
            <w:vMerge/>
            <w:shd w:val="clear" w:color="auto" w:fill="D9D9D9" w:themeFill="background1" w:themeFillShade="D9"/>
            <w:vAlign w:val="center"/>
          </w:tcPr>
          <w:p w14:paraId="5D2102E8" w14:textId="77777777" w:rsidR="001C29EB" w:rsidRPr="00CD1468" w:rsidRDefault="001C29EB" w:rsidP="00CD1468">
            <w:pPr>
              <w:spacing w:line="276" w:lineRule="auto"/>
              <w:jc w:val="center"/>
              <w:rPr>
                <w:b/>
                <w:bCs/>
                <w:color w:val="000000"/>
                <w:sz w:val="24"/>
                <w:szCs w:val="24"/>
                <w:lang w:eastAsia="es-HN"/>
              </w:rPr>
            </w:pPr>
          </w:p>
        </w:tc>
        <w:tc>
          <w:tcPr>
            <w:tcW w:w="1115" w:type="dxa"/>
            <w:vMerge/>
            <w:shd w:val="clear" w:color="auto" w:fill="D9D9D9" w:themeFill="background1" w:themeFillShade="D9"/>
            <w:vAlign w:val="center"/>
          </w:tcPr>
          <w:p w14:paraId="56796382" w14:textId="77777777" w:rsidR="001C29EB" w:rsidRPr="00CD1468" w:rsidRDefault="001C29EB" w:rsidP="00CD1468">
            <w:pPr>
              <w:spacing w:line="276" w:lineRule="auto"/>
              <w:jc w:val="center"/>
              <w:rPr>
                <w:b/>
                <w:bCs/>
                <w:color w:val="000000"/>
                <w:sz w:val="24"/>
                <w:szCs w:val="24"/>
                <w:lang w:eastAsia="es-HN"/>
              </w:rPr>
            </w:pPr>
          </w:p>
        </w:tc>
      </w:tr>
      <w:tr w:rsidR="001C29EB" w:rsidRPr="00CD1468" w14:paraId="45B2EAE6" w14:textId="77777777" w:rsidTr="006F0528">
        <w:trPr>
          <w:trHeight w:val="119"/>
        </w:trPr>
        <w:tc>
          <w:tcPr>
            <w:tcW w:w="5618" w:type="dxa"/>
            <w:shd w:val="clear" w:color="auto" w:fill="auto"/>
          </w:tcPr>
          <w:p w14:paraId="25197F99" w14:textId="77777777" w:rsidR="001C29EB" w:rsidRPr="00CD1468" w:rsidRDefault="001C29EB" w:rsidP="00CD1468">
            <w:pPr>
              <w:spacing w:line="276" w:lineRule="auto"/>
              <w:rPr>
                <w:b/>
                <w:sz w:val="24"/>
                <w:szCs w:val="24"/>
              </w:rPr>
            </w:pPr>
            <w:r w:rsidRPr="00CD1468">
              <w:rPr>
                <w:color w:val="000000"/>
                <w:sz w:val="24"/>
                <w:szCs w:val="24"/>
                <w:lang w:eastAsia="es-HN"/>
              </w:rPr>
              <w:t>Menos de 10 años</w:t>
            </w:r>
          </w:p>
        </w:tc>
        <w:tc>
          <w:tcPr>
            <w:tcW w:w="1548" w:type="dxa"/>
            <w:gridSpan w:val="2"/>
            <w:shd w:val="clear" w:color="auto" w:fill="auto"/>
            <w:vAlign w:val="center"/>
          </w:tcPr>
          <w:p w14:paraId="5E40CB06" w14:textId="77777777" w:rsidR="001C29EB" w:rsidRPr="00CD1468" w:rsidRDefault="001C29EB" w:rsidP="00CD1468">
            <w:pPr>
              <w:spacing w:line="276" w:lineRule="auto"/>
              <w:jc w:val="center"/>
              <w:rPr>
                <w:bCs/>
                <w:color w:val="000000"/>
                <w:sz w:val="24"/>
                <w:szCs w:val="24"/>
                <w:lang w:eastAsia="es-HN"/>
              </w:rPr>
            </w:pPr>
            <w:r w:rsidRPr="00CD1468">
              <w:rPr>
                <w:bCs/>
                <w:color w:val="000000"/>
                <w:sz w:val="24"/>
                <w:szCs w:val="24"/>
                <w:lang w:eastAsia="es-HN"/>
              </w:rPr>
              <w:t>0</w:t>
            </w:r>
          </w:p>
        </w:tc>
        <w:tc>
          <w:tcPr>
            <w:tcW w:w="1115" w:type="dxa"/>
            <w:vMerge/>
            <w:shd w:val="clear" w:color="auto" w:fill="D9D9D9" w:themeFill="background1" w:themeFillShade="D9"/>
            <w:vAlign w:val="center"/>
          </w:tcPr>
          <w:p w14:paraId="76B99917" w14:textId="77777777" w:rsidR="001C29EB" w:rsidRPr="00CD1468" w:rsidRDefault="001C29EB" w:rsidP="00CD1468">
            <w:pPr>
              <w:spacing w:line="276" w:lineRule="auto"/>
              <w:jc w:val="center"/>
              <w:rPr>
                <w:b/>
                <w:bCs/>
                <w:color w:val="000000"/>
                <w:sz w:val="24"/>
                <w:szCs w:val="24"/>
                <w:lang w:eastAsia="es-HN"/>
              </w:rPr>
            </w:pPr>
          </w:p>
        </w:tc>
        <w:tc>
          <w:tcPr>
            <w:tcW w:w="1115" w:type="dxa"/>
            <w:vMerge/>
            <w:shd w:val="clear" w:color="auto" w:fill="D9D9D9" w:themeFill="background1" w:themeFillShade="D9"/>
            <w:vAlign w:val="center"/>
          </w:tcPr>
          <w:p w14:paraId="4933077C" w14:textId="77777777" w:rsidR="001C29EB" w:rsidRPr="00CD1468" w:rsidRDefault="001C29EB" w:rsidP="00CD1468">
            <w:pPr>
              <w:spacing w:line="276" w:lineRule="auto"/>
              <w:jc w:val="center"/>
              <w:rPr>
                <w:b/>
                <w:bCs/>
                <w:color w:val="000000"/>
                <w:sz w:val="24"/>
                <w:szCs w:val="24"/>
                <w:lang w:eastAsia="es-HN"/>
              </w:rPr>
            </w:pPr>
          </w:p>
        </w:tc>
      </w:tr>
      <w:tr w:rsidR="001C29EB" w:rsidRPr="00CD1468" w14:paraId="2D3C24C3" w14:textId="77777777" w:rsidTr="006F0528">
        <w:trPr>
          <w:trHeight w:val="258"/>
        </w:trPr>
        <w:tc>
          <w:tcPr>
            <w:tcW w:w="5618" w:type="dxa"/>
            <w:shd w:val="clear" w:color="auto" w:fill="F2F2F2" w:themeFill="background1" w:themeFillShade="F2"/>
          </w:tcPr>
          <w:p w14:paraId="7BEA6500" w14:textId="77777777" w:rsidR="001C29EB" w:rsidRPr="00CD1468" w:rsidRDefault="001C29EB" w:rsidP="00CD1468">
            <w:pPr>
              <w:spacing w:line="276" w:lineRule="auto"/>
              <w:jc w:val="both"/>
              <w:rPr>
                <w:sz w:val="24"/>
                <w:szCs w:val="24"/>
              </w:rPr>
            </w:pPr>
            <w:r w:rsidRPr="00CD1468">
              <w:rPr>
                <w:b/>
                <w:color w:val="000000"/>
                <w:sz w:val="24"/>
                <w:szCs w:val="24"/>
                <w:lang w:eastAsia="es-HN"/>
              </w:rPr>
              <w:t xml:space="preserve">Experiencia de al menos de cinco (5) años como oficial en área de adquisiciones con normas o políticas de </w:t>
            </w:r>
            <w:r w:rsidRPr="00CD1468">
              <w:rPr>
                <w:b/>
                <w:color w:val="000000"/>
                <w:sz w:val="24"/>
                <w:szCs w:val="24"/>
                <w:lang w:eastAsia="es-HN"/>
              </w:rPr>
              <w:lastRenderedPageBreak/>
              <w:t xml:space="preserve">proyectos financiados por organismos internacionales. </w:t>
            </w:r>
          </w:p>
        </w:tc>
        <w:tc>
          <w:tcPr>
            <w:tcW w:w="1548" w:type="dxa"/>
            <w:gridSpan w:val="2"/>
            <w:shd w:val="clear" w:color="auto" w:fill="F2F2F2" w:themeFill="background1" w:themeFillShade="F2"/>
            <w:vAlign w:val="center"/>
          </w:tcPr>
          <w:p w14:paraId="6A319CF8" w14:textId="77777777" w:rsidR="001C29EB" w:rsidRPr="00CD1468" w:rsidRDefault="001C29EB" w:rsidP="00CD1468">
            <w:pPr>
              <w:spacing w:line="276" w:lineRule="auto"/>
              <w:jc w:val="center"/>
              <w:rPr>
                <w:b/>
                <w:color w:val="000000"/>
                <w:sz w:val="24"/>
                <w:szCs w:val="24"/>
                <w:lang w:eastAsia="es-HN"/>
              </w:rPr>
            </w:pPr>
            <w:r w:rsidRPr="00CD1468">
              <w:rPr>
                <w:b/>
                <w:color w:val="000000"/>
                <w:sz w:val="24"/>
                <w:szCs w:val="24"/>
                <w:lang w:eastAsia="es-HN"/>
              </w:rPr>
              <w:lastRenderedPageBreak/>
              <w:t xml:space="preserve"> 20</w:t>
            </w:r>
          </w:p>
        </w:tc>
        <w:tc>
          <w:tcPr>
            <w:tcW w:w="1115" w:type="dxa"/>
            <w:shd w:val="clear" w:color="auto" w:fill="F2F2F2" w:themeFill="background1" w:themeFillShade="F2"/>
            <w:vAlign w:val="center"/>
          </w:tcPr>
          <w:p w14:paraId="0C5FCC8F" w14:textId="77777777" w:rsidR="001C29EB" w:rsidRPr="00CD1468" w:rsidRDefault="001C29EB" w:rsidP="00CD1468">
            <w:pPr>
              <w:spacing w:line="276" w:lineRule="auto"/>
              <w:jc w:val="center"/>
              <w:rPr>
                <w:b/>
                <w:color w:val="000000"/>
                <w:sz w:val="24"/>
                <w:szCs w:val="24"/>
                <w:lang w:eastAsia="es-HN"/>
              </w:rPr>
            </w:pPr>
          </w:p>
        </w:tc>
        <w:tc>
          <w:tcPr>
            <w:tcW w:w="1115" w:type="dxa"/>
            <w:shd w:val="clear" w:color="auto" w:fill="F2F2F2" w:themeFill="background1" w:themeFillShade="F2"/>
            <w:vAlign w:val="center"/>
          </w:tcPr>
          <w:p w14:paraId="52374418" w14:textId="77777777" w:rsidR="001C29EB" w:rsidRPr="00CD1468" w:rsidRDefault="001C29EB" w:rsidP="00CD1468">
            <w:pPr>
              <w:spacing w:line="276" w:lineRule="auto"/>
              <w:jc w:val="center"/>
              <w:rPr>
                <w:b/>
                <w:color w:val="000000"/>
                <w:sz w:val="24"/>
                <w:szCs w:val="24"/>
                <w:lang w:eastAsia="es-HN"/>
              </w:rPr>
            </w:pPr>
          </w:p>
        </w:tc>
      </w:tr>
      <w:tr w:rsidR="001C29EB" w:rsidRPr="00CD1468" w14:paraId="1341AF67" w14:textId="77777777" w:rsidTr="006F0528">
        <w:trPr>
          <w:trHeight w:val="258"/>
        </w:trPr>
        <w:tc>
          <w:tcPr>
            <w:tcW w:w="5618" w:type="dxa"/>
            <w:shd w:val="clear" w:color="auto" w:fill="auto"/>
          </w:tcPr>
          <w:p w14:paraId="775B10B9" w14:textId="77777777" w:rsidR="001C29EB" w:rsidRPr="00CD1468" w:rsidRDefault="001C29EB" w:rsidP="00CD1468">
            <w:pPr>
              <w:spacing w:line="276" w:lineRule="auto"/>
              <w:rPr>
                <w:b/>
                <w:color w:val="000000"/>
                <w:sz w:val="24"/>
                <w:szCs w:val="24"/>
                <w:lang w:eastAsia="es-HN"/>
              </w:rPr>
            </w:pPr>
            <w:r w:rsidRPr="00CD1468">
              <w:rPr>
                <w:color w:val="000000"/>
                <w:sz w:val="24"/>
                <w:szCs w:val="24"/>
                <w:lang w:eastAsia="es-HN"/>
              </w:rPr>
              <w:t xml:space="preserve">Más de 6 años </w:t>
            </w:r>
          </w:p>
        </w:tc>
        <w:tc>
          <w:tcPr>
            <w:tcW w:w="1548" w:type="dxa"/>
            <w:gridSpan w:val="2"/>
            <w:shd w:val="clear" w:color="auto" w:fill="auto"/>
            <w:vAlign w:val="center"/>
          </w:tcPr>
          <w:p w14:paraId="7B9D78C6"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 xml:space="preserve"> 20</w:t>
            </w:r>
          </w:p>
        </w:tc>
        <w:tc>
          <w:tcPr>
            <w:tcW w:w="1115" w:type="dxa"/>
            <w:vMerge w:val="restart"/>
            <w:vAlign w:val="center"/>
          </w:tcPr>
          <w:p w14:paraId="632F2F9A"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 xml:space="preserve"> 20</w:t>
            </w:r>
          </w:p>
        </w:tc>
        <w:tc>
          <w:tcPr>
            <w:tcW w:w="1115" w:type="dxa"/>
            <w:vMerge w:val="restart"/>
            <w:vAlign w:val="center"/>
          </w:tcPr>
          <w:p w14:paraId="24420189"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13</w:t>
            </w:r>
          </w:p>
        </w:tc>
      </w:tr>
      <w:tr w:rsidR="001C29EB" w:rsidRPr="00CD1468" w14:paraId="3A24ED6B" w14:textId="77777777" w:rsidTr="006F0528">
        <w:trPr>
          <w:trHeight w:val="258"/>
        </w:trPr>
        <w:tc>
          <w:tcPr>
            <w:tcW w:w="5618" w:type="dxa"/>
            <w:shd w:val="clear" w:color="auto" w:fill="auto"/>
          </w:tcPr>
          <w:p w14:paraId="59F2B298" w14:textId="77777777" w:rsidR="001C29EB" w:rsidRPr="00CD1468" w:rsidRDefault="001C29EB" w:rsidP="00CD1468">
            <w:pPr>
              <w:spacing w:line="276" w:lineRule="auto"/>
              <w:rPr>
                <w:b/>
                <w:color w:val="000000"/>
                <w:sz w:val="24"/>
                <w:szCs w:val="24"/>
                <w:lang w:eastAsia="es-HN"/>
              </w:rPr>
            </w:pPr>
            <w:r w:rsidRPr="00CD1468">
              <w:rPr>
                <w:color w:val="000000"/>
                <w:sz w:val="24"/>
                <w:szCs w:val="24"/>
                <w:lang w:eastAsia="es-HN"/>
              </w:rPr>
              <w:t xml:space="preserve">De 5 – 6 años  </w:t>
            </w:r>
          </w:p>
        </w:tc>
        <w:tc>
          <w:tcPr>
            <w:tcW w:w="1548" w:type="dxa"/>
            <w:gridSpan w:val="2"/>
            <w:shd w:val="clear" w:color="auto" w:fill="auto"/>
            <w:vAlign w:val="center"/>
          </w:tcPr>
          <w:p w14:paraId="4EBA698E"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13</w:t>
            </w:r>
          </w:p>
        </w:tc>
        <w:tc>
          <w:tcPr>
            <w:tcW w:w="1115" w:type="dxa"/>
            <w:vMerge/>
            <w:vAlign w:val="center"/>
          </w:tcPr>
          <w:p w14:paraId="60703B7C" w14:textId="77777777" w:rsidR="001C29EB" w:rsidRPr="00CD1468" w:rsidRDefault="001C29EB" w:rsidP="00CD1468">
            <w:pPr>
              <w:spacing w:line="276" w:lineRule="auto"/>
              <w:jc w:val="center"/>
              <w:rPr>
                <w:color w:val="000000"/>
                <w:sz w:val="24"/>
                <w:szCs w:val="24"/>
                <w:lang w:eastAsia="es-HN"/>
              </w:rPr>
            </w:pPr>
          </w:p>
        </w:tc>
        <w:tc>
          <w:tcPr>
            <w:tcW w:w="1115" w:type="dxa"/>
            <w:vMerge/>
            <w:vAlign w:val="center"/>
          </w:tcPr>
          <w:p w14:paraId="4CA6E827" w14:textId="77777777" w:rsidR="001C29EB" w:rsidRPr="00CD1468" w:rsidRDefault="001C29EB" w:rsidP="00CD1468">
            <w:pPr>
              <w:spacing w:line="276" w:lineRule="auto"/>
              <w:jc w:val="center"/>
              <w:rPr>
                <w:color w:val="000000"/>
                <w:sz w:val="24"/>
                <w:szCs w:val="24"/>
                <w:lang w:eastAsia="es-HN"/>
              </w:rPr>
            </w:pPr>
          </w:p>
        </w:tc>
      </w:tr>
      <w:tr w:rsidR="001C29EB" w:rsidRPr="00CD1468" w14:paraId="4570F893" w14:textId="77777777" w:rsidTr="006F0528">
        <w:trPr>
          <w:trHeight w:val="258"/>
        </w:trPr>
        <w:tc>
          <w:tcPr>
            <w:tcW w:w="5618" w:type="dxa"/>
            <w:shd w:val="clear" w:color="auto" w:fill="auto"/>
          </w:tcPr>
          <w:p w14:paraId="35B50620"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Menos de 5 años</w:t>
            </w:r>
          </w:p>
        </w:tc>
        <w:tc>
          <w:tcPr>
            <w:tcW w:w="1548" w:type="dxa"/>
            <w:gridSpan w:val="2"/>
            <w:shd w:val="clear" w:color="auto" w:fill="auto"/>
            <w:vAlign w:val="center"/>
          </w:tcPr>
          <w:p w14:paraId="7CB8D4CF"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0</w:t>
            </w:r>
          </w:p>
        </w:tc>
        <w:tc>
          <w:tcPr>
            <w:tcW w:w="1115" w:type="dxa"/>
            <w:vMerge/>
            <w:vAlign w:val="center"/>
          </w:tcPr>
          <w:p w14:paraId="59C90B93" w14:textId="77777777" w:rsidR="001C29EB" w:rsidRPr="00CD1468" w:rsidRDefault="001C29EB" w:rsidP="00CD1468">
            <w:pPr>
              <w:spacing w:line="276" w:lineRule="auto"/>
              <w:jc w:val="center"/>
              <w:rPr>
                <w:color w:val="000000"/>
                <w:sz w:val="24"/>
                <w:szCs w:val="24"/>
                <w:lang w:eastAsia="es-HN"/>
              </w:rPr>
            </w:pPr>
          </w:p>
        </w:tc>
        <w:tc>
          <w:tcPr>
            <w:tcW w:w="1115" w:type="dxa"/>
            <w:vMerge/>
            <w:vAlign w:val="center"/>
          </w:tcPr>
          <w:p w14:paraId="10CDE258" w14:textId="77777777" w:rsidR="001C29EB" w:rsidRPr="00CD1468" w:rsidRDefault="001C29EB" w:rsidP="00CD1468">
            <w:pPr>
              <w:spacing w:line="276" w:lineRule="auto"/>
              <w:jc w:val="center"/>
              <w:rPr>
                <w:color w:val="000000"/>
                <w:sz w:val="24"/>
                <w:szCs w:val="24"/>
                <w:lang w:eastAsia="es-HN"/>
              </w:rPr>
            </w:pPr>
          </w:p>
        </w:tc>
      </w:tr>
      <w:tr w:rsidR="001C29EB" w:rsidRPr="00CD1468" w14:paraId="749B529F" w14:textId="77777777" w:rsidTr="006F0528">
        <w:trPr>
          <w:trHeight w:val="258"/>
        </w:trPr>
        <w:tc>
          <w:tcPr>
            <w:tcW w:w="5618" w:type="dxa"/>
            <w:shd w:val="clear" w:color="auto" w:fill="F2F2F2" w:themeFill="background1" w:themeFillShade="F2"/>
          </w:tcPr>
          <w:p w14:paraId="19FCF87F" w14:textId="77777777" w:rsidR="001C29EB" w:rsidRPr="00CD1468" w:rsidDel="00987EFF" w:rsidRDefault="001C29EB" w:rsidP="00CD1468">
            <w:pPr>
              <w:spacing w:line="276" w:lineRule="auto"/>
              <w:jc w:val="both"/>
              <w:rPr>
                <w:b/>
                <w:color w:val="000000"/>
                <w:sz w:val="24"/>
                <w:szCs w:val="24"/>
                <w:lang w:eastAsia="es-HN"/>
              </w:rPr>
            </w:pPr>
            <w:r w:rsidRPr="00CD1468">
              <w:rPr>
                <w:b/>
                <w:color w:val="000000"/>
                <w:sz w:val="24"/>
                <w:szCs w:val="24"/>
                <w:lang w:eastAsia="es-HN"/>
              </w:rPr>
              <w:t>Experiencia de al menos cinco (5) años como coordinador/director/jefe o especialista de adquisiciones y contrataciones de proyectos financiados por organismos internacionales</w:t>
            </w:r>
          </w:p>
        </w:tc>
        <w:tc>
          <w:tcPr>
            <w:tcW w:w="1548" w:type="dxa"/>
            <w:gridSpan w:val="2"/>
            <w:shd w:val="clear" w:color="auto" w:fill="F2F2F2" w:themeFill="background1" w:themeFillShade="F2"/>
            <w:vAlign w:val="center"/>
          </w:tcPr>
          <w:p w14:paraId="18D5D27E" w14:textId="77777777" w:rsidR="001C29EB" w:rsidRPr="00CD1468" w:rsidRDefault="001C29EB" w:rsidP="00CD1468">
            <w:pPr>
              <w:spacing w:line="276" w:lineRule="auto"/>
              <w:jc w:val="center"/>
              <w:rPr>
                <w:b/>
                <w:color w:val="000000"/>
                <w:sz w:val="24"/>
                <w:szCs w:val="24"/>
                <w:lang w:eastAsia="es-HN"/>
              </w:rPr>
            </w:pPr>
            <w:r w:rsidRPr="00CD1468">
              <w:rPr>
                <w:b/>
                <w:bCs/>
                <w:color w:val="000000"/>
                <w:sz w:val="24"/>
                <w:szCs w:val="24"/>
                <w:lang w:eastAsia="es-HN"/>
              </w:rPr>
              <w:t>20</w:t>
            </w:r>
          </w:p>
        </w:tc>
        <w:tc>
          <w:tcPr>
            <w:tcW w:w="1115" w:type="dxa"/>
            <w:shd w:val="clear" w:color="auto" w:fill="F2F2F2" w:themeFill="background1" w:themeFillShade="F2"/>
            <w:vAlign w:val="center"/>
          </w:tcPr>
          <w:p w14:paraId="5DF8E1A5" w14:textId="77777777" w:rsidR="001C29EB" w:rsidRPr="00CD1468" w:rsidRDefault="001C29EB" w:rsidP="00CD1468">
            <w:pPr>
              <w:spacing w:line="276" w:lineRule="auto"/>
              <w:jc w:val="center"/>
              <w:rPr>
                <w:b/>
                <w:color w:val="000000"/>
                <w:sz w:val="24"/>
                <w:szCs w:val="24"/>
                <w:lang w:eastAsia="es-HN"/>
              </w:rPr>
            </w:pPr>
          </w:p>
        </w:tc>
        <w:tc>
          <w:tcPr>
            <w:tcW w:w="1115" w:type="dxa"/>
            <w:shd w:val="clear" w:color="auto" w:fill="F2F2F2" w:themeFill="background1" w:themeFillShade="F2"/>
            <w:vAlign w:val="center"/>
          </w:tcPr>
          <w:p w14:paraId="2FF567C9" w14:textId="77777777" w:rsidR="001C29EB" w:rsidRPr="00CD1468" w:rsidRDefault="001C29EB" w:rsidP="00CD1468">
            <w:pPr>
              <w:spacing w:line="276" w:lineRule="auto"/>
              <w:jc w:val="center"/>
              <w:rPr>
                <w:b/>
                <w:color w:val="000000"/>
                <w:sz w:val="24"/>
                <w:szCs w:val="24"/>
                <w:lang w:eastAsia="es-HN"/>
              </w:rPr>
            </w:pPr>
          </w:p>
        </w:tc>
      </w:tr>
      <w:tr w:rsidR="001C29EB" w:rsidRPr="00CD1468" w14:paraId="1E34DB33" w14:textId="77777777" w:rsidTr="006F0528">
        <w:trPr>
          <w:trHeight w:val="167"/>
        </w:trPr>
        <w:tc>
          <w:tcPr>
            <w:tcW w:w="5618" w:type="dxa"/>
            <w:shd w:val="clear" w:color="auto" w:fill="auto"/>
          </w:tcPr>
          <w:p w14:paraId="05BD9E58"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Más de 6 años</w:t>
            </w:r>
          </w:p>
        </w:tc>
        <w:tc>
          <w:tcPr>
            <w:tcW w:w="1548" w:type="dxa"/>
            <w:gridSpan w:val="2"/>
            <w:shd w:val="clear" w:color="auto" w:fill="auto"/>
            <w:vAlign w:val="center"/>
          </w:tcPr>
          <w:p w14:paraId="56703DC1" w14:textId="77777777" w:rsidR="001C29EB" w:rsidRPr="00CD1468" w:rsidRDefault="001C29EB" w:rsidP="00CD1468">
            <w:pPr>
              <w:spacing w:line="276" w:lineRule="auto"/>
              <w:jc w:val="center"/>
              <w:rPr>
                <w:sz w:val="24"/>
                <w:szCs w:val="24"/>
                <w:lang w:eastAsia="es-HN"/>
              </w:rPr>
            </w:pPr>
            <w:r w:rsidRPr="00CD1468">
              <w:rPr>
                <w:color w:val="000000"/>
                <w:sz w:val="24"/>
                <w:szCs w:val="24"/>
                <w:lang w:eastAsia="es-HN"/>
              </w:rPr>
              <w:t>20</w:t>
            </w:r>
          </w:p>
        </w:tc>
        <w:tc>
          <w:tcPr>
            <w:tcW w:w="1115" w:type="dxa"/>
            <w:vMerge w:val="restart"/>
            <w:vAlign w:val="center"/>
          </w:tcPr>
          <w:p w14:paraId="2AFE0043" w14:textId="77777777" w:rsidR="001C29EB" w:rsidRPr="00CD1468" w:rsidRDefault="001C29EB" w:rsidP="00CD1468">
            <w:pPr>
              <w:spacing w:line="276" w:lineRule="auto"/>
              <w:jc w:val="center"/>
              <w:rPr>
                <w:sz w:val="24"/>
                <w:szCs w:val="24"/>
                <w:lang w:eastAsia="es-HN"/>
              </w:rPr>
            </w:pPr>
            <w:r w:rsidRPr="00CD1468">
              <w:rPr>
                <w:color w:val="000000"/>
                <w:sz w:val="24"/>
                <w:szCs w:val="24"/>
                <w:lang w:eastAsia="es-HN"/>
              </w:rPr>
              <w:t>20</w:t>
            </w:r>
          </w:p>
        </w:tc>
        <w:tc>
          <w:tcPr>
            <w:tcW w:w="1115" w:type="dxa"/>
            <w:vMerge w:val="restart"/>
            <w:vAlign w:val="center"/>
          </w:tcPr>
          <w:p w14:paraId="6D5CDA70" w14:textId="77777777" w:rsidR="001C29EB" w:rsidRPr="00CD1468" w:rsidRDefault="001C29EB" w:rsidP="00CD1468">
            <w:pPr>
              <w:spacing w:line="276" w:lineRule="auto"/>
              <w:jc w:val="center"/>
              <w:rPr>
                <w:sz w:val="24"/>
                <w:szCs w:val="24"/>
                <w:lang w:eastAsia="es-HN"/>
              </w:rPr>
            </w:pPr>
            <w:r w:rsidRPr="00CD1468">
              <w:rPr>
                <w:color w:val="000000"/>
                <w:sz w:val="24"/>
                <w:szCs w:val="24"/>
                <w:lang w:eastAsia="es-HN"/>
              </w:rPr>
              <w:t>16</w:t>
            </w:r>
          </w:p>
        </w:tc>
      </w:tr>
      <w:tr w:rsidR="001C29EB" w:rsidRPr="00CD1468" w14:paraId="6333F070" w14:textId="77777777" w:rsidTr="006F0528">
        <w:trPr>
          <w:trHeight w:val="119"/>
        </w:trPr>
        <w:tc>
          <w:tcPr>
            <w:tcW w:w="5618" w:type="dxa"/>
            <w:shd w:val="clear" w:color="auto" w:fill="auto"/>
          </w:tcPr>
          <w:p w14:paraId="6CC9E534"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 xml:space="preserve">De 5 - 6 años  </w:t>
            </w:r>
          </w:p>
        </w:tc>
        <w:tc>
          <w:tcPr>
            <w:tcW w:w="1548" w:type="dxa"/>
            <w:gridSpan w:val="2"/>
            <w:shd w:val="clear" w:color="auto" w:fill="auto"/>
            <w:vAlign w:val="center"/>
          </w:tcPr>
          <w:p w14:paraId="186AE624" w14:textId="77777777" w:rsidR="001C29EB" w:rsidRPr="00CD1468" w:rsidRDefault="001C29EB" w:rsidP="00CD1468">
            <w:pPr>
              <w:spacing w:line="276" w:lineRule="auto"/>
              <w:jc w:val="center"/>
              <w:rPr>
                <w:sz w:val="24"/>
                <w:szCs w:val="24"/>
                <w:lang w:eastAsia="es-HN"/>
              </w:rPr>
            </w:pPr>
            <w:r w:rsidRPr="00CD1468">
              <w:rPr>
                <w:bCs/>
                <w:color w:val="000000"/>
                <w:sz w:val="24"/>
                <w:szCs w:val="24"/>
                <w:lang w:eastAsia="es-HN"/>
              </w:rPr>
              <w:t>16</w:t>
            </w:r>
          </w:p>
        </w:tc>
        <w:tc>
          <w:tcPr>
            <w:tcW w:w="1115" w:type="dxa"/>
            <w:vMerge/>
            <w:vAlign w:val="center"/>
          </w:tcPr>
          <w:p w14:paraId="580BBC6F" w14:textId="77777777" w:rsidR="001C29EB" w:rsidRPr="00CD1468" w:rsidRDefault="001C29EB" w:rsidP="00CD1468">
            <w:pPr>
              <w:spacing w:line="276" w:lineRule="auto"/>
              <w:jc w:val="center"/>
              <w:rPr>
                <w:sz w:val="24"/>
                <w:szCs w:val="24"/>
                <w:lang w:eastAsia="es-HN"/>
              </w:rPr>
            </w:pPr>
          </w:p>
        </w:tc>
        <w:tc>
          <w:tcPr>
            <w:tcW w:w="1115" w:type="dxa"/>
            <w:vMerge/>
            <w:vAlign w:val="center"/>
          </w:tcPr>
          <w:p w14:paraId="5548C17E" w14:textId="77777777" w:rsidR="001C29EB" w:rsidRPr="00CD1468" w:rsidRDefault="001C29EB" w:rsidP="00CD1468">
            <w:pPr>
              <w:spacing w:line="276" w:lineRule="auto"/>
              <w:jc w:val="center"/>
              <w:rPr>
                <w:sz w:val="24"/>
                <w:szCs w:val="24"/>
                <w:lang w:eastAsia="es-HN"/>
              </w:rPr>
            </w:pPr>
          </w:p>
        </w:tc>
      </w:tr>
      <w:tr w:rsidR="001C29EB" w:rsidRPr="00CD1468" w14:paraId="4E2BE69A" w14:textId="77777777" w:rsidTr="006F0528">
        <w:trPr>
          <w:trHeight w:val="119"/>
        </w:trPr>
        <w:tc>
          <w:tcPr>
            <w:tcW w:w="5618" w:type="dxa"/>
            <w:shd w:val="clear" w:color="auto" w:fill="auto"/>
          </w:tcPr>
          <w:p w14:paraId="5A9BE794"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Menos de 5 años</w:t>
            </w:r>
          </w:p>
        </w:tc>
        <w:tc>
          <w:tcPr>
            <w:tcW w:w="1548" w:type="dxa"/>
            <w:gridSpan w:val="2"/>
            <w:shd w:val="clear" w:color="auto" w:fill="auto"/>
            <w:vAlign w:val="center"/>
          </w:tcPr>
          <w:p w14:paraId="2A101260" w14:textId="77777777" w:rsidR="001C29EB" w:rsidRPr="00CD1468" w:rsidRDefault="001C29EB" w:rsidP="00CD1468">
            <w:pPr>
              <w:spacing w:line="276" w:lineRule="auto"/>
              <w:jc w:val="center"/>
              <w:rPr>
                <w:sz w:val="24"/>
                <w:szCs w:val="24"/>
                <w:lang w:eastAsia="es-HN"/>
              </w:rPr>
            </w:pPr>
            <w:r w:rsidRPr="00CD1468">
              <w:rPr>
                <w:bCs/>
                <w:color w:val="000000"/>
                <w:sz w:val="24"/>
                <w:szCs w:val="24"/>
                <w:lang w:eastAsia="es-HN"/>
              </w:rPr>
              <w:t>0</w:t>
            </w:r>
          </w:p>
        </w:tc>
        <w:tc>
          <w:tcPr>
            <w:tcW w:w="1115" w:type="dxa"/>
            <w:vMerge/>
            <w:vAlign w:val="center"/>
          </w:tcPr>
          <w:p w14:paraId="459DBF25" w14:textId="77777777" w:rsidR="001C29EB" w:rsidRPr="00CD1468" w:rsidRDefault="001C29EB" w:rsidP="00CD1468">
            <w:pPr>
              <w:spacing w:line="276" w:lineRule="auto"/>
              <w:jc w:val="center"/>
              <w:rPr>
                <w:sz w:val="24"/>
                <w:szCs w:val="24"/>
                <w:lang w:eastAsia="es-HN"/>
              </w:rPr>
            </w:pPr>
          </w:p>
        </w:tc>
        <w:tc>
          <w:tcPr>
            <w:tcW w:w="1115" w:type="dxa"/>
            <w:vMerge/>
            <w:vAlign w:val="center"/>
          </w:tcPr>
          <w:p w14:paraId="4FBAD937" w14:textId="77777777" w:rsidR="001C29EB" w:rsidRPr="00CD1468" w:rsidRDefault="001C29EB" w:rsidP="00CD1468">
            <w:pPr>
              <w:spacing w:line="276" w:lineRule="auto"/>
              <w:jc w:val="center"/>
              <w:rPr>
                <w:sz w:val="24"/>
                <w:szCs w:val="24"/>
                <w:lang w:eastAsia="es-HN"/>
              </w:rPr>
            </w:pPr>
          </w:p>
        </w:tc>
      </w:tr>
      <w:tr w:rsidR="001C29EB" w:rsidRPr="00CD1468" w14:paraId="4D84BA2F" w14:textId="77777777" w:rsidTr="006F0528">
        <w:trPr>
          <w:trHeight w:val="115"/>
        </w:trPr>
        <w:tc>
          <w:tcPr>
            <w:tcW w:w="5618" w:type="dxa"/>
            <w:shd w:val="clear" w:color="auto" w:fill="F2F2F2" w:themeFill="background1" w:themeFillShade="F2"/>
            <w:hideMark/>
          </w:tcPr>
          <w:p w14:paraId="053A70B3" w14:textId="77777777" w:rsidR="001C29EB" w:rsidRPr="00CD1468" w:rsidRDefault="001C29EB" w:rsidP="00CD1468">
            <w:pPr>
              <w:spacing w:line="276" w:lineRule="auto"/>
              <w:jc w:val="both"/>
              <w:rPr>
                <w:b/>
                <w:sz w:val="24"/>
                <w:szCs w:val="24"/>
              </w:rPr>
            </w:pPr>
            <w:r w:rsidRPr="00CD1468">
              <w:rPr>
                <w:b/>
                <w:sz w:val="24"/>
                <w:szCs w:val="24"/>
              </w:rPr>
              <w:t>Experiencia de al menos tres (3) años en procesos de adquisiciones de bienes, servicios y firmas consultoras internacionales o nacionales (preparación de documento de licitación, llamado de propuestas, pedido de propuesta, evaluación de ofertas, adjudicación, seguimiento de contrato y demás) con proyectos financiados con BID o Banco Mundial.</w:t>
            </w:r>
          </w:p>
        </w:tc>
        <w:tc>
          <w:tcPr>
            <w:tcW w:w="1548" w:type="dxa"/>
            <w:gridSpan w:val="2"/>
            <w:shd w:val="clear" w:color="auto" w:fill="F2F2F2" w:themeFill="background1" w:themeFillShade="F2"/>
            <w:vAlign w:val="center"/>
          </w:tcPr>
          <w:p w14:paraId="2E0232D5" w14:textId="77777777" w:rsidR="001C29EB" w:rsidRPr="00CD1468" w:rsidRDefault="001C29EB" w:rsidP="00CD1468">
            <w:pPr>
              <w:spacing w:line="276" w:lineRule="auto"/>
              <w:jc w:val="center"/>
              <w:rPr>
                <w:b/>
                <w:color w:val="000000"/>
                <w:sz w:val="24"/>
                <w:szCs w:val="24"/>
                <w:lang w:eastAsia="es-HN"/>
              </w:rPr>
            </w:pPr>
            <w:r w:rsidRPr="00CD1468">
              <w:rPr>
                <w:b/>
                <w:bCs/>
                <w:color w:val="000000"/>
                <w:sz w:val="24"/>
                <w:szCs w:val="24"/>
                <w:lang w:eastAsia="es-HN"/>
              </w:rPr>
              <w:t>20</w:t>
            </w:r>
          </w:p>
        </w:tc>
        <w:tc>
          <w:tcPr>
            <w:tcW w:w="1115" w:type="dxa"/>
            <w:shd w:val="clear" w:color="auto" w:fill="F2F2F2" w:themeFill="background1" w:themeFillShade="F2"/>
            <w:vAlign w:val="center"/>
          </w:tcPr>
          <w:p w14:paraId="2564EAE0" w14:textId="77777777" w:rsidR="001C29EB" w:rsidRPr="00CD1468" w:rsidRDefault="001C29EB" w:rsidP="00CD1468">
            <w:pPr>
              <w:spacing w:line="276" w:lineRule="auto"/>
              <w:jc w:val="center"/>
              <w:rPr>
                <w:b/>
                <w:color w:val="000000"/>
                <w:sz w:val="24"/>
                <w:szCs w:val="24"/>
                <w:lang w:eastAsia="es-HN"/>
              </w:rPr>
            </w:pPr>
          </w:p>
        </w:tc>
        <w:tc>
          <w:tcPr>
            <w:tcW w:w="1115" w:type="dxa"/>
            <w:shd w:val="clear" w:color="auto" w:fill="F2F2F2" w:themeFill="background1" w:themeFillShade="F2"/>
            <w:vAlign w:val="center"/>
          </w:tcPr>
          <w:p w14:paraId="2B935085" w14:textId="77777777" w:rsidR="001C29EB" w:rsidRPr="00CD1468" w:rsidRDefault="001C29EB" w:rsidP="00CD1468">
            <w:pPr>
              <w:spacing w:line="276" w:lineRule="auto"/>
              <w:jc w:val="center"/>
              <w:rPr>
                <w:b/>
                <w:color w:val="000000"/>
                <w:sz w:val="24"/>
                <w:szCs w:val="24"/>
                <w:lang w:eastAsia="es-HN"/>
              </w:rPr>
            </w:pPr>
          </w:p>
        </w:tc>
      </w:tr>
      <w:tr w:rsidR="001C29EB" w:rsidRPr="00CD1468" w14:paraId="11C3515A" w14:textId="77777777" w:rsidTr="006F0528">
        <w:trPr>
          <w:trHeight w:val="115"/>
        </w:trPr>
        <w:tc>
          <w:tcPr>
            <w:tcW w:w="5618" w:type="dxa"/>
            <w:shd w:val="clear" w:color="auto" w:fill="auto"/>
          </w:tcPr>
          <w:p w14:paraId="77E77BEE"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Más de 4 años</w:t>
            </w:r>
          </w:p>
        </w:tc>
        <w:tc>
          <w:tcPr>
            <w:tcW w:w="1548" w:type="dxa"/>
            <w:gridSpan w:val="2"/>
            <w:shd w:val="clear" w:color="auto" w:fill="auto"/>
            <w:vAlign w:val="center"/>
          </w:tcPr>
          <w:p w14:paraId="068A5805"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20</w:t>
            </w:r>
          </w:p>
        </w:tc>
        <w:tc>
          <w:tcPr>
            <w:tcW w:w="1115" w:type="dxa"/>
            <w:vMerge w:val="restart"/>
            <w:vAlign w:val="center"/>
          </w:tcPr>
          <w:p w14:paraId="045F635B" w14:textId="77777777" w:rsidR="001C29EB" w:rsidRPr="00CD1468" w:rsidRDefault="001C29EB" w:rsidP="00CD1468">
            <w:pPr>
              <w:spacing w:line="276" w:lineRule="auto"/>
              <w:jc w:val="center"/>
              <w:rPr>
                <w:color w:val="000000"/>
                <w:sz w:val="24"/>
                <w:szCs w:val="24"/>
                <w:lang w:eastAsia="es-HN"/>
              </w:rPr>
            </w:pPr>
            <w:r w:rsidRPr="00CD1468">
              <w:rPr>
                <w:b/>
                <w:bCs/>
                <w:color w:val="000000"/>
                <w:sz w:val="24"/>
                <w:szCs w:val="24"/>
                <w:lang w:eastAsia="es-HN"/>
              </w:rPr>
              <w:t>20</w:t>
            </w:r>
          </w:p>
        </w:tc>
        <w:tc>
          <w:tcPr>
            <w:tcW w:w="1115" w:type="dxa"/>
            <w:vMerge w:val="restart"/>
            <w:vAlign w:val="center"/>
          </w:tcPr>
          <w:p w14:paraId="5A733BA0"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16</w:t>
            </w:r>
          </w:p>
        </w:tc>
      </w:tr>
      <w:tr w:rsidR="001C29EB" w:rsidRPr="00CD1468" w14:paraId="3BE285C9" w14:textId="77777777" w:rsidTr="006F0528">
        <w:trPr>
          <w:trHeight w:val="115"/>
        </w:trPr>
        <w:tc>
          <w:tcPr>
            <w:tcW w:w="5618" w:type="dxa"/>
            <w:shd w:val="clear" w:color="auto" w:fill="auto"/>
          </w:tcPr>
          <w:p w14:paraId="0D14B693"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 xml:space="preserve">De 3 – 4 años  </w:t>
            </w:r>
          </w:p>
        </w:tc>
        <w:tc>
          <w:tcPr>
            <w:tcW w:w="1548" w:type="dxa"/>
            <w:gridSpan w:val="2"/>
            <w:shd w:val="clear" w:color="auto" w:fill="auto"/>
            <w:vAlign w:val="center"/>
          </w:tcPr>
          <w:p w14:paraId="6EACE6D0" w14:textId="77777777" w:rsidR="001C29EB" w:rsidRPr="00CD1468" w:rsidRDefault="001C29EB" w:rsidP="00CD1468">
            <w:pPr>
              <w:spacing w:line="276" w:lineRule="auto"/>
              <w:jc w:val="center"/>
              <w:rPr>
                <w:color w:val="000000"/>
                <w:sz w:val="24"/>
                <w:szCs w:val="24"/>
                <w:lang w:eastAsia="es-HN"/>
              </w:rPr>
            </w:pPr>
            <w:r w:rsidRPr="00CD1468">
              <w:rPr>
                <w:bCs/>
                <w:color w:val="000000"/>
                <w:sz w:val="24"/>
                <w:szCs w:val="24"/>
                <w:lang w:eastAsia="es-HN"/>
              </w:rPr>
              <w:t>16</w:t>
            </w:r>
          </w:p>
        </w:tc>
        <w:tc>
          <w:tcPr>
            <w:tcW w:w="1115" w:type="dxa"/>
            <w:vMerge/>
            <w:vAlign w:val="center"/>
          </w:tcPr>
          <w:p w14:paraId="7A1FA95A" w14:textId="77777777" w:rsidR="001C29EB" w:rsidRPr="00CD1468" w:rsidRDefault="001C29EB" w:rsidP="00CD1468">
            <w:pPr>
              <w:spacing w:line="276" w:lineRule="auto"/>
              <w:jc w:val="center"/>
              <w:rPr>
                <w:color w:val="000000"/>
                <w:sz w:val="24"/>
                <w:szCs w:val="24"/>
                <w:lang w:eastAsia="es-HN"/>
              </w:rPr>
            </w:pPr>
          </w:p>
        </w:tc>
        <w:tc>
          <w:tcPr>
            <w:tcW w:w="1115" w:type="dxa"/>
            <w:vMerge/>
            <w:vAlign w:val="center"/>
          </w:tcPr>
          <w:p w14:paraId="2BB0E233" w14:textId="77777777" w:rsidR="001C29EB" w:rsidRPr="00CD1468" w:rsidRDefault="001C29EB" w:rsidP="00CD1468">
            <w:pPr>
              <w:spacing w:line="276" w:lineRule="auto"/>
              <w:jc w:val="center"/>
              <w:rPr>
                <w:color w:val="000000"/>
                <w:sz w:val="24"/>
                <w:szCs w:val="24"/>
                <w:lang w:eastAsia="es-HN"/>
              </w:rPr>
            </w:pPr>
          </w:p>
        </w:tc>
      </w:tr>
      <w:tr w:rsidR="001C29EB" w:rsidRPr="00CD1468" w14:paraId="6F21A51E" w14:textId="77777777" w:rsidTr="006F0528">
        <w:trPr>
          <w:trHeight w:val="115"/>
        </w:trPr>
        <w:tc>
          <w:tcPr>
            <w:tcW w:w="5618" w:type="dxa"/>
            <w:shd w:val="clear" w:color="auto" w:fill="auto"/>
          </w:tcPr>
          <w:p w14:paraId="7C333FE4"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Menos de 3 años</w:t>
            </w:r>
          </w:p>
        </w:tc>
        <w:tc>
          <w:tcPr>
            <w:tcW w:w="1548" w:type="dxa"/>
            <w:gridSpan w:val="2"/>
            <w:shd w:val="clear" w:color="auto" w:fill="auto"/>
            <w:vAlign w:val="center"/>
          </w:tcPr>
          <w:p w14:paraId="5526FFCB"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0</w:t>
            </w:r>
          </w:p>
        </w:tc>
        <w:tc>
          <w:tcPr>
            <w:tcW w:w="1115" w:type="dxa"/>
            <w:vMerge/>
            <w:vAlign w:val="center"/>
          </w:tcPr>
          <w:p w14:paraId="542FF339" w14:textId="77777777" w:rsidR="001C29EB" w:rsidRPr="00CD1468" w:rsidRDefault="001C29EB" w:rsidP="00CD1468">
            <w:pPr>
              <w:spacing w:line="276" w:lineRule="auto"/>
              <w:jc w:val="center"/>
              <w:rPr>
                <w:color w:val="000000"/>
                <w:sz w:val="24"/>
                <w:szCs w:val="24"/>
                <w:lang w:eastAsia="es-HN"/>
              </w:rPr>
            </w:pPr>
          </w:p>
        </w:tc>
        <w:tc>
          <w:tcPr>
            <w:tcW w:w="1115" w:type="dxa"/>
            <w:vMerge/>
            <w:vAlign w:val="center"/>
          </w:tcPr>
          <w:p w14:paraId="4E92C1CD" w14:textId="77777777" w:rsidR="001C29EB" w:rsidRPr="00CD1468" w:rsidRDefault="001C29EB" w:rsidP="00CD1468">
            <w:pPr>
              <w:spacing w:line="276" w:lineRule="auto"/>
              <w:jc w:val="center"/>
              <w:rPr>
                <w:color w:val="000000"/>
                <w:sz w:val="24"/>
                <w:szCs w:val="24"/>
                <w:lang w:eastAsia="es-HN"/>
              </w:rPr>
            </w:pPr>
          </w:p>
        </w:tc>
      </w:tr>
      <w:tr w:rsidR="001C29EB" w:rsidRPr="00CD1468" w14:paraId="73358116" w14:textId="77777777" w:rsidTr="006F0528">
        <w:trPr>
          <w:trHeight w:val="698"/>
        </w:trPr>
        <w:tc>
          <w:tcPr>
            <w:tcW w:w="5618" w:type="dxa"/>
            <w:shd w:val="clear" w:color="auto" w:fill="F2F2F2" w:themeFill="background1" w:themeFillShade="F2"/>
          </w:tcPr>
          <w:p w14:paraId="78C87352" w14:textId="77777777" w:rsidR="001C29EB" w:rsidRPr="00CD1468" w:rsidRDefault="001C29EB" w:rsidP="00CD1468">
            <w:pPr>
              <w:spacing w:line="276" w:lineRule="auto"/>
              <w:jc w:val="both"/>
              <w:rPr>
                <w:b/>
                <w:sz w:val="24"/>
                <w:szCs w:val="24"/>
              </w:rPr>
            </w:pPr>
            <w:r w:rsidRPr="00CD1468">
              <w:rPr>
                <w:b/>
                <w:sz w:val="24"/>
                <w:szCs w:val="24"/>
              </w:rPr>
              <w:t>Experiencia comprobable de tres (3) años en el uso de herramientas y sistemas de seguimiento de adquisiciones (SEPA o STEP) y nacional (</w:t>
            </w:r>
            <w:proofErr w:type="spellStart"/>
            <w:r w:rsidRPr="00CD1468">
              <w:rPr>
                <w:b/>
                <w:sz w:val="24"/>
                <w:szCs w:val="24"/>
              </w:rPr>
              <w:t>honducompras</w:t>
            </w:r>
            <w:proofErr w:type="spellEnd"/>
            <w:r w:rsidRPr="00CD1468">
              <w:rPr>
                <w:b/>
                <w:sz w:val="24"/>
                <w:szCs w:val="24"/>
              </w:rPr>
              <w:t xml:space="preserve">). </w:t>
            </w:r>
          </w:p>
        </w:tc>
        <w:tc>
          <w:tcPr>
            <w:tcW w:w="1548" w:type="dxa"/>
            <w:gridSpan w:val="2"/>
            <w:shd w:val="clear" w:color="auto" w:fill="F2F2F2" w:themeFill="background1" w:themeFillShade="F2"/>
            <w:vAlign w:val="center"/>
          </w:tcPr>
          <w:p w14:paraId="3CFD01B5"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15</w:t>
            </w:r>
          </w:p>
        </w:tc>
        <w:tc>
          <w:tcPr>
            <w:tcW w:w="1115" w:type="dxa"/>
            <w:shd w:val="clear" w:color="auto" w:fill="F2F2F2" w:themeFill="background1" w:themeFillShade="F2"/>
            <w:vAlign w:val="center"/>
          </w:tcPr>
          <w:p w14:paraId="51374C67" w14:textId="77777777" w:rsidR="001C29EB" w:rsidRPr="00CD1468" w:rsidRDefault="001C29EB" w:rsidP="00CD1468">
            <w:pPr>
              <w:spacing w:line="276" w:lineRule="auto"/>
              <w:jc w:val="center"/>
              <w:rPr>
                <w:b/>
                <w:bCs/>
                <w:color w:val="000000"/>
                <w:sz w:val="24"/>
                <w:szCs w:val="24"/>
                <w:lang w:eastAsia="es-HN"/>
              </w:rPr>
            </w:pPr>
          </w:p>
        </w:tc>
        <w:tc>
          <w:tcPr>
            <w:tcW w:w="1115" w:type="dxa"/>
            <w:shd w:val="clear" w:color="auto" w:fill="F2F2F2" w:themeFill="background1" w:themeFillShade="F2"/>
            <w:vAlign w:val="center"/>
          </w:tcPr>
          <w:p w14:paraId="517AE87A" w14:textId="77777777" w:rsidR="001C29EB" w:rsidRPr="00CD1468" w:rsidRDefault="001C29EB" w:rsidP="00CD1468">
            <w:pPr>
              <w:spacing w:line="276" w:lineRule="auto"/>
              <w:jc w:val="center"/>
              <w:rPr>
                <w:b/>
                <w:bCs/>
                <w:color w:val="000000"/>
                <w:sz w:val="24"/>
                <w:szCs w:val="24"/>
                <w:lang w:eastAsia="es-HN"/>
              </w:rPr>
            </w:pPr>
          </w:p>
        </w:tc>
      </w:tr>
      <w:tr w:rsidR="001C29EB" w:rsidRPr="00CD1468" w14:paraId="5ADF5255" w14:textId="77777777" w:rsidTr="006F0528">
        <w:trPr>
          <w:trHeight w:val="115"/>
        </w:trPr>
        <w:tc>
          <w:tcPr>
            <w:tcW w:w="5618" w:type="dxa"/>
            <w:shd w:val="clear" w:color="auto" w:fill="auto"/>
          </w:tcPr>
          <w:p w14:paraId="66A610FE"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Más de 4 años</w:t>
            </w:r>
          </w:p>
        </w:tc>
        <w:tc>
          <w:tcPr>
            <w:tcW w:w="1548" w:type="dxa"/>
            <w:gridSpan w:val="2"/>
            <w:shd w:val="clear" w:color="auto" w:fill="auto"/>
            <w:vAlign w:val="center"/>
          </w:tcPr>
          <w:p w14:paraId="0BE6BE9D"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15</w:t>
            </w:r>
          </w:p>
        </w:tc>
        <w:tc>
          <w:tcPr>
            <w:tcW w:w="1115" w:type="dxa"/>
            <w:vMerge w:val="restart"/>
            <w:vAlign w:val="center"/>
          </w:tcPr>
          <w:p w14:paraId="2E2B3473"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15</w:t>
            </w:r>
          </w:p>
        </w:tc>
        <w:tc>
          <w:tcPr>
            <w:tcW w:w="1115" w:type="dxa"/>
            <w:vMerge w:val="restart"/>
            <w:vAlign w:val="center"/>
          </w:tcPr>
          <w:p w14:paraId="4A87E815"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13</w:t>
            </w:r>
          </w:p>
        </w:tc>
      </w:tr>
      <w:tr w:rsidR="001C29EB" w:rsidRPr="00CD1468" w14:paraId="04092489" w14:textId="77777777" w:rsidTr="006F0528">
        <w:trPr>
          <w:trHeight w:val="115"/>
        </w:trPr>
        <w:tc>
          <w:tcPr>
            <w:tcW w:w="5618" w:type="dxa"/>
            <w:shd w:val="clear" w:color="auto" w:fill="auto"/>
          </w:tcPr>
          <w:p w14:paraId="44666583"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 xml:space="preserve">De 3– 4 años  </w:t>
            </w:r>
          </w:p>
        </w:tc>
        <w:tc>
          <w:tcPr>
            <w:tcW w:w="1548" w:type="dxa"/>
            <w:gridSpan w:val="2"/>
            <w:shd w:val="clear" w:color="auto" w:fill="auto"/>
            <w:vAlign w:val="center"/>
          </w:tcPr>
          <w:p w14:paraId="27513C3E"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13</w:t>
            </w:r>
          </w:p>
        </w:tc>
        <w:tc>
          <w:tcPr>
            <w:tcW w:w="1115" w:type="dxa"/>
            <w:vMerge/>
            <w:vAlign w:val="center"/>
          </w:tcPr>
          <w:p w14:paraId="7280CE58" w14:textId="77777777" w:rsidR="001C29EB" w:rsidRPr="00CD1468" w:rsidRDefault="001C29EB" w:rsidP="00CD1468">
            <w:pPr>
              <w:spacing w:line="276" w:lineRule="auto"/>
              <w:jc w:val="center"/>
              <w:rPr>
                <w:color w:val="000000"/>
                <w:sz w:val="24"/>
                <w:szCs w:val="24"/>
                <w:lang w:eastAsia="es-HN"/>
              </w:rPr>
            </w:pPr>
          </w:p>
        </w:tc>
        <w:tc>
          <w:tcPr>
            <w:tcW w:w="1115" w:type="dxa"/>
            <w:vMerge/>
            <w:vAlign w:val="center"/>
          </w:tcPr>
          <w:p w14:paraId="5278EC2C" w14:textId="77777777" w:rsidR="001C29EB" w:rsidRPr="00CD1468" w:rsidRDefault="001C29EB" w:rsidP="00CD1468">
            <w:pPr>
              <w:spacing w:line="276" w:lineRule="auto"/>
              <w:jc w:val="center"/>
              <w:rPr>
                <w:color w:val="000000"/>
                <w:sz w:val="24"/>
                <w:szCs w:val="24"/>
                <w:lang w:eastAsia="es-HN"/>
              </w:rPr>
            </w:pPr>
          </w:p>
        </w:tc>
      </w:tr>
      <w:tr w:rsidR="001C29EB" w:rsidRPr="00CD1468" w14:paraId="6CAA56D6" w14:textId="77777777" w:rsidTr="006F0528">
        <w:trPr>
          <w:trHeight w:val="115"/>
        </w:trPr>
        <w:tc>
          <w:tcPr>
            <w:tcW w:w="5618" w:type="dxa"/>
            <w:shd w:val="clear" w:color="auto" w:fill="auto"/>
          </w:tcPr>
          <w:p w14:paraId="6DCB595C" w14:textId="77777777" w:rsidR="001C29EB" w:rsidRPr="00CD1468" w:rsidRDefault="001C29EB" w:rsidP="00CD1468">
            <w:pPr>
              <w:spacing w:line="276" w:lineRule="auto"/>
              <w:rPr>
                <w:color w:val="000000"/>
                <w:sz w:val="24"/>
                <w:szCs w:val="24"/>
                <w:lang w:eastAsia="es-HN"/>
              </w:rPr>
            </w:pPr>
            <w:r w:rsidRPr="00CD1468">
              <w:rPr>
                <w:color w:val="000000"/>
                <w:sz w:val="24"/>
                <w:szCs w:val="24"/>
                <w:lang w:eastAsia="es-HN"/>
              </w:rPr>
              <w:t>Menos de 3 años</w:t>
            </w:r>
          </w:p>
        </w:tc>
        <w:tc>
          <w:tcPr>
            <w:tcW w:w="1548" w:type="dxa"/>
            <w:gridSpan w:val="2"/>
            <w:shd w:val="clear" w:color="auto" w:fill="auto"/>
            <w:vAlign w:val="center"/>
          </w:tcPr>
          <w:p w14:paraId="2D30041A" w14:textId="77777777" w:rsidR="001C29EB" w:rsidRPr="00CD1468" w:rsidRDefault="001C29EB" w:rsidP="00CD1468">
            <w:pPr>
              <w:spacing w:line="276" w:lineRule="auto"/>
              <w:jc w:val="center"/>
              <w:rPr>
                <w:color w:val="000000"/>
                <w:sz w:val="24"/>
                <w:szCs w:val="24"/>
                <w:lang w:eastAsia="es-HN"/>
              </w:rPr>
            </w:pPr>
            <w:r w:rsidRPr="00CD1468">
              <w:rPr>
                <w:color w:val="000000"/>
                <w:sz w:val="24"/>
                <w:szCs w:val="24"/>
                <w:lang w:eastAsia="es-HN"/>
              </w:rPr>
              <w:t>0</w:t>
            </w:r>
          </w:p>
        </w:tc>
        <w:tc>
          <w:tcPr>
            <w:tcW w:w="1115" w:type="dxa"/>
            <w:vMerge/>
            <w:vAlign w:val="center"/>
          </w:tcPr>
          <w:p w14:paraId="261A1FA8" w14:textId="77777777" w:rsidR="001C29EB" w:rsidRPr="00CD1468" w:rsidRDefault="001C29EB" w:rsidP="00CD1468">
            <w:pPr>
              <w:spacing w:line="276" w:lineRule="auto"/>
              <w:jc w:val="center"/>
              <w:rPr>
                <w:color w:val="000000"/>
                <w:sz w:val="24"/>
                <w:szCs w:val="24"/>
                <w:lang w:eastAsia="es-HN"/>
              </w:rPr>
            </w:pPr>
          </w:p>
        </w:tc>
        <w:tc>
          <w:tcPr>
            <w:tcW w:w="1115" w:type="dxa"/>
            <w:vMerge/>
            <w:vAlign w:val="center"/>
          </w:tcPr>
          <w:p w14:paraId="533D2B13" w14:textId="77777777" w:rsidR="001C29EB" w:rsidRPr="00CD1468" w:rsidRDefault="001C29EB" w:rsidP="00CD1468">
            <w:pPr>
              <w:spacing w:line="276" w:lineRule="auto"/>
              <w:jc w:val="center"/>
              <w:rPr>
                <w:color w:val="000000"/>
                <w:sz w:val="24"/>
                <w:szCs w:val="24"/>
                <w:lang w:eastAsia="es-HN"/>
              </w:rPr>
            </w:pPr>
          </w:p>
        </w:tc>
      </w:tr>
      <w:tr w:rsidR="001C29EB" w:rsidRPr="00CD1468" w14:paraId="19F78FF3" w14:textId="77777777" w:rsidTr="006F0528">
        <w:trPr>
          <w:trHeight w:val="141"/>
        </w:trPr>
        <w:tc>
          <w:tcPr>
            <w:tcW w:w="5618" w:type="dxa"/>
            <w:shd w:val="clear" w:color="auto" w:fill="D9D9D9" w:themeFill="background1" w:themeFillShade="D9"/>
          </w:tcPr>
          <w:p w14:paraId="5DD22EE6" w14:textId="77777777" w:rsidR="001C29EB" w:rsidRPr="00CD1468" w:rsidRDefault="001C29EB" w:rsidP="00CD1468">
            <w:pPr>
              <w:spacing w:line="276" w:lineRule="auto"/>
              <w:rPr>
                <w:color w:val="000000"/>
                <w:sz w:val="24"/>
                <w:szCs w:val="24"/>
                <w:lang w:eastAsia="es-HN"/>
              </w:rPr>
            </w:pPr>
            <w:r w:rsidRPr="00CD1468">
              <w:rPr>
                <w:b/>
                <w:bCs/>
                <w:color w:val="000000"/>
                <w:sz w:val="24"/>
                <w:szCs w:val="24"/>
                <w:lang w:eastAsia="es-HN"/>
              </w:rPr>
              <w:t xml:space="preserve">TOTAL </w:t>
            </w:r>
          </w:p>
        </w:tc>
        <w:tc>
          <w:tcPr>
            <w:tcW w:w="1548" w:type="dxa"/>
            <w:gridSpan w:val="2"/>
            <w:shd w:val="clear" w:color="auto" w:fill="D9D9D9" w:themeFill="background1" w:themeFillShade="D9"/>
            <w:hideMark/>
          </w:tcPr>
          <w:p w14:paraId="635E21C4" w14:textId="77777777" w:rsidR="001C29EB" w:rsidRPr="00CD1468" w:rsidRDefault="001C29EB" w:rsidP="00CD1468">
            <w:pPr>
              <w:spacing w:line="276" w:lineRule="auto"/>
              <w:jc w:val="center"/>
              <w:rPr>
                <w:color w:val="000000"/>
                <w:sz w:val="24"/>
                <w:szCs w:val="24"/>
                <w:lang w:eastAsia="es-HN"/>
              </w:rPr>
            </w:pPr>
            <w:r w:rsidRPr="00CD1468">
              <w:rPr>
                <w:b/>
                <w:bCs/>
                <w:color w:val="000000"/>
                <w:sz w:val="24"/>
                <w:szCs w:val="24"/>
                <w:lang w:eastAsia="es-HN"/>
              </w:rPr>
              <w:t>100</w:t>
            </w:r>
          </w:p>
        </w:tc>
        <w:tc>
          <w:tcPr>
            <w:tcW w:w="1115" w:type="dxa"/>
            <w:shd w:val="clear" w:color="auto" w:fill="D9D9D9" w:themeFill="background1" w:themeFillShade="D9"/>
          </w:tcPr>
          <w:p w14:paraId="2D4251D8"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100</w:t>
            </w:r>
          </w:p>
        </w:tc>
        <w:tc>
          <w:tcPr>
            <w:tcW w:w="1115" w:type="dxa"/>
            <w:shd w:val="clear" w:color="auto" w:fill="D9D9D9" w:themeFill="background1" w:themeFillShade="D9"/>
          </w:tcPr>
          <w:p w14:paraId="644A85B0" w14:textId="77777777" w:rsidR="001C29EB" w:rsidRPr="00CD1468" w:rsidRDefault="001C29EB" w:rsidP="00CD1468">
            <w:pPr>
              <w:spacing w:line="276" w:lineRule="auto"/>
              <w:jc w:val="center"/>
              <w:rPr>
                <w:b/>
                <w:bCs/>
                <w:color w:val="000000"/>
                <w:sz w:val="24"/>
                <w:szCs w:val="24"/>
                <w:lang w:eastAsia="es-HN"/>
              </w:rPr>
            </w:pPr>
            <w:r w:rsidRPr="00CD1468">
              <w:rPr>
                <w:b/>
                <w:bCs/>
                <w:color w:val="000000"/>
                <w:sz w:val="24"/>
                <w:szCs w:val="24"/>
                <w:lang w:eastAsia="es-HN"/>
              </w:rPr>
              <w:t>75</w:t>
            </w:r>
          </w:p>
        </w:tc>
      </w:tr>
    </w:tbl>
    <w:p w14:paraId="1FD29105" w14:textId="495A1D0B" w:rsidR="001C29EB" w:rsidRPr="00CD1468" w:rsidRDefault="001C29EB" w:rsidP="00CD1468">
      <w:pPr>
        <w:pStyle w:val="Prrafodelista"/>
        <w:ind w:left="-142"/>
        <w:jc w:val="both"/>
        <w:rPr>
          <w:rFonts w:ascii="Times New Roman" w:hAnsi="Times New Roman"/>
          <w:sz w:val="24"/>
          <w:szCs w:val="24"/>
        </w:rPr>
      </w:pPr>
      <w:r w:rsidRPr="00CD1468">
        <w:rPr>
          <w:rFonts w:ascii="Times New Roman" w:hAnsi="Times New Roman"/>
          <w:i/>
          <w:iCs/>
          <w:sz w:val="24"/>
          <w:szCs w:val="24"/>
          <w:lang w:val="es-ES_tradnl"/>
        </w:rPr>
        <w:br w:type="textWrapping" w:clear="all"/>
        <w:t>Nota: En caso de que varios consultores obtengan un mismo puntaje, se elegirá al que tenga más experiencia en la coordinación o dirección de procesos de adquisiciones en Proyectos. El puntaje máximo es 100 puntos y el puntaje mínimo requerido es de 75 puntos</w:t>
      </w:r>
    </w:p>
    <w:sectPr w:rsidR="001C29EB" w:rsidRPr="00CD1468" w:rsidSect="000148EE">
      <w:headerReference w:type="default" r:id="rId9"/>
      <w:footerReference w:type="default" r:id="rId10"/>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7C06" w14:textId="77777777" w:rsidR="00B251C1" w:rsidRDefault="00B251C1">
      <w:r>
        <w:separator/>
      </w:r>
    </w:p>
  </w:endnote>
  <w:endnote w:type="continuationSeparator" w:id="0">
    <w:p w14:paraId="0739110A" w14:textId="77777777" w:rsidR="00B251C1" w:rsidRDefault="00B2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B251C1"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10F9D" w14:textId="77777777" w:rsidR="00B251C1" w:rsidRDefault="00B251C1">
      <w:r>
        <w:separator/>
      </w:r>
    </w:p>
  </w:footnote>
  <w:footnote w:type="continuationSeparator" w:id="0">
    <w:p w14:paraId="3C824929" w14:textId="77777777" w:rsidR="00B251C1" w:rsidRDefault="00B2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B251C1"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8D485D"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221309"/>
    <w:multiLevelType w:val="hybridMultilevel"/>
    <w:tmpl w:val="08F88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659A9"/>
    <w:multiLevelType w:val="hybridMultilevel"/>
    <w:tmpl w:val="C6006F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76A6096"/>
    <w:multiLevelType w:val="hybridMultilevel"/>
    <w:tmpl w:val="5B5C71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19226796"/>
    <w:multiLevelType w:val="hybridMultilevel"/>
    <w:tmpl w:val="E8CA38D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A18357F"/>
    <w:multiLevelType w:val="hybridMultilevel"/>
    <w:tmpl w:val="AC0CFB88"/>
    <w:lvl w:ilvl="0" w:tplc="13A8909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A52BE8"/>
    <w:multiLevelType w:val="hybridMultilevel"/>
    <w:tmpl w:val="6292E6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2AC609B"/>
    <w:multiLevelType w:val="multilevel"/>
    <w:tmpl w:val="AF3C1D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232B8"/>
    <w:multiLevelType w:val="hybridMultilevel"/>
    <w:tmpl w:val="83A25686"/>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D4A2E72"/>
    <w:multiLevelType w:val="hybridMultilevel"/>
    <w:tmpl w:val="FF2244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A3194"/>
    <w:multiLevelType w:val="multilevel"/>
    <w:tmpl w:val="86E8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D20641"/>
    <w:multiLevelType w:val="hybridMultilevel"/>
    <w:tmpl w:val="6292E6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402669A"/>
    <w:multiLevelType w:val="hybridMultilevel"/>
    <w:tmpl w:val="DABABCCE"/>
    <w:lvl w:ilvl="0" w:tplc="4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27851"/>
    <w:multiLevelType w:val="hybridMultilevel"/>
    <w:tmpl w:val="C8D89A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5" w15:restartNumberingAfterBreak="0">
    <w:nsid w:val="34956CFB"/>
    <w:multiLevelType w:val="hybridMultilevel"/>
    <w:tmpl w:val="7A6056D2"/>
    <w:lvl w:ilvl="0" w:tplc="480A0001">
      <w:start w:val="1"/>
      <w:numFmt w:val="bullet"/>
      <w:lvlText w:val=""/>
      <w:lvlJc w:val="left"/>
      <w:pPr>
        <w:ind w:left="720" w:hanging="360"/>
      </w:pPr>
      <w:rPr>
        <w:rFonts w:ascii="Symbol" w:hAnsi="Symbol" w:hint="default"/>
      </w:rPr>
    </w:lvl>
    <w:lvl w:ilvl="1" w:tplc="38765116">
      <w:numFmt w:val="bullet"/>
      <w:lvlText w:val="•"/>
      <w:lvlJc w:val="left"/>
      <w:pPr>
        <w:ind w:left="1440" w:hanging="360"/>
      </w:pPr>
      <w:rPr>
        <w:rFonts w:ascii="Tahoma" w:eastAsia="Calibri" w:hAnsi="Tahoma" w:cs="Tahoma"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37A7446C"/>
    <w:multiLevelType w:val="hybridMultilevel"/>
    <w:tmpl w:val="62107DE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38A72CC5"/>
    <w:multiLevelType w:val="hybridMultilevel"/>
    <w:tmpl w:val="5F78D8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9" w15:restartNumberingAfterBreak="0">
    <w:nsid w:val="41A63CB0"/>
    <w:multiLevelType w:val="hybridMultilevel"/>
    <w:tmpl w:val="BDF4AE44"/>
    <w:lvl w:ilvl="0" w:tplc="B33E02A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5A22C37"/>
    <w:multiLevelType w:val="hybridMultilevel"/>
    <w:tmpl w:val="F44228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46DB083C"/>
    <w:multiLevelType w:val="hybridMultilevel"/>
    <w:tmpl w:val="76E0FABC"/>
    <w:lvl w:ilvl="0" w:tplc="A8FC698A">
      <w:start w:val="1"/>
      <w:numFmt w:val="upperRoman"/>
      <w:lvlText w:val="%1."/>
      <w:lvlJc w:val="right"/>
      <w:pPr>
        <w:ind w:left="4897" w:hanging="360"/>
      </w:pPr>
      <w:rPr>
        <w:b/>
        <w:sz w:val="20"/>
      </w:rPr>
    </w:lvl>
    <w:lvl w:ilvl="1" w:tplc="480A0001">
      <w:start w:val="1"/>
      <w:numFmt w:val="bullet"/>
      <w:lvlText w:val=""/>
      <w:lvlJc w:val="left"/>
      <w:pPr>
        <w:ind w:left="1440" w:hanging="360"/>
      </w:pPr>
      <w:rPr>
        <w:rFonts w:ascii="Symbol" w:hAnsi="Symbol" w:hint="default"/>
        <w:color w:val="auto"/>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47FB3E30"/>
    <w:multiLevelType w:val="hybridMultilevel"/>
    <w:tmpl w:val="5456F640"/>
    <w:lvl w:ilvl="0" w:tplc="DFE29CDC">
      <w:start w:val="3"/>
      <w:numFmt w:val="upperRoman"/>
      <w:lvlText w:val="%1)"/>
      <w:lvlJc w:val="left"/>
      <w:pPr>
        <w:ind w:left="1434" w:hanging="720"/>
      </w:pPr>
      <w:rPr>
        <w:rFonts w:hint="default"/>
      </w:rPr>
    </w:lvl>
    <w:lvl w:ilvl="1" w:tplc="480A0019" w:tentative="1">
      <w:start w:val="1"/>
      <w:numFmt w:val="lowerLetter"/>
      <w:lvlText w:val="%2."/>
      <w:lvlJc w:val="left"/>
      <w:pPr>
        <w:ind w:left="1794" w:hanging="360"/>
      </w:pPr>
    </w:lvl>
    <w:lvl w:ilvl="2" w:tplc="480A001B" w:tentative="1">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23" w15:restartNumberingAfterBreak="0">
    <w:nsid w:val="4805390C"/>
    <w:multiLevelType w:val="hybridMultilevel"/>
    <w:tmpl w:val="A7B2E4AC"/>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DE0092A">
      <w:start w:val="1"/>
      <w:numFmt w:val="lowerRoman"/>
      <w:lvlText w:val="%4."/>
      <w:lvlJc w:val="right"/>
      <w:pPr>
        <w:ind w:left="3240" w:hanging="720"/>
      </w:pPr>
      <w:rPr>
        <w:rFonts w:hint="default"/>
        <w:b/>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7E05C2"/>
    <w:multiLevelType w:val="hybridMultilevel"/>
    <w:tmpl w:val="3D6E34C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27" w15:restartNumberingAfterBreak="0">
    <w:nsid w:val="500226DE"/>
    <w:multiLevelType w:val="hybridMultilevel"/>
    <w:tmpl w:val="7FD45B1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5266604D"/>
    <w:multiLevelType w:val="hybridMultilevel"/>
    <w:tmpl w:val="88B4CF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52F66A7F"/>
    <w:multiLevelType w:val="hybridMultilevel"/>
    <w:tmpl w:val="A7F2886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5DB83470"/>
    <w:multiLevelType w:val="hybridMultilevel"/>
    <w:tmpl w:val="FA2AB5A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1" w15:restartNumberingAfterBreak="0">
    <w:nsid w:val="68A14088"/>
    <w:multiLevelType w:val="hybridMultilevel"/>
    <w:tmpl w:val="755CB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06E91"/>
    <w:multiLevelType w:val="hybridMultilevel"/>
    <w:tmpl w:val="A6F0B9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73247A4C"/>
    <w:multiLevelType w:val="hybridMultilevel"/>
    <w:tmpl w:val="349A79C8"/>
    <w:lvl w:ilvl="0" w:tplc="080A0001">
      <w:start w:val="1"/>
      <w:numFmt w:val="bullet"/>
      <w:lvlText w:val=""/>
      <w:lvlJc w:val="left"/>
      <w:pPr>
        <w:ind w:left="2629" w:hanging="360"/>
      </w:pPr>
      <w:rPr>
        <w:rFonts w:ascii="Symbol" w:hAnsi="Symbol" w:hint="default"/>
      </w:rPr>
    </w:lvl>
    <w:lvl w:ilvl="1" w:tplc="080A0003" w:tentative="1">
      <w:start w:val="1"/>
      <w:numFmt w:val="bullet"/>
      <w:lvlText w:val="o"/>
      <w:lvlJc w:val="left"/>
      <w:pPr>
        <w:ind w:left="3349" w:hanging="360"/>
      </w:pPr>
      <w:rPr>
        <w:rFonts w:ascii="Courier New" w:hAnsi="Courier New" w:cs="Courier New" w:hint="default"/>
      </w:rPr>
    </w:lvl>
    <w:lvl w:ilvl="2" w:tplc="080A0005" w:tentative="1">
      <w:start w:val="1"/>
      <w:numFmt w:val="bullet"/>
      <w:lvlText w:val=""/>
      <w:lvlJc w:val="left"/>
      <w:pPr>
        <w:ind w:left="4069" w:hanging="360"/>
      </w:pPr>
      <w:rPr>
        <w:rFonts w:ascii="Wingdings" w:hAnsi="Wingdings" w:hint="default"/>
      </w:rPr>
    </w:lvl>
    <w:lvl w:ilvl="3" w:tplc="080A0001" w:tentative="1">
      <w:start w:val="1"/>
      <w:numFmt w:val="bullet"/>
      <w:lvlText w:val=""/>
      <w:lvlJc w:val="left"/>
      <w:pPr>
        <w:ind w:left="4789" w:hanging="360"/>
      </w:pPr>
      <w:rPr>
        <w:rFonts w:ascii="Symbol" w:hAnsi="Symbol" w:hint="default"/>
      </w:rPr>
    </w:lvl>
    <w:lvl w:ilvl="4" w:tplc="080A0003" w:tentative="1">
      <w:start w:val="1"/>
      <w:numFmt w:val="bullet"/>
      <w:lvlText w:val="o"/>
      <w:lvlJc w:val="left"/>
      <w:pPr>
        <w:ind w:left="5509" w:hanging="360"/>
      </w:pPr>
      <w:rPr>
        <w:rFonts w:ascii="Courier New" w:hAnsi="Courier New" w:cs="Courier New" w:hint="default"/>
      </w:rPr>
    </w:lvl>
    <w:lvl w:ilvl="5" w:tplc="080A0005" w:tentative="1">
      <w:start w:val="1"/>
      <w:numFmt w:val="bullet"/>
      <w:lvlText w:val=""/>
      <w:lvlJc w:val="left"/>
      <w:pPr>
        <w:ind w:left="6229" w:hanging="360"/>
      </w:pPr>
      <w:rPr>
        <w:rFonts w:ascii="Wingdings" w:hAnsi="Wingdings" w:hint="default"/>
      </w:rPr>
    </w:lvl>
    <w:lvl w:ilvl="6" w:tplc="080A0001" w:tentative="1">
      <w:start w:val="1"/>
      <w:numFmt w:val="bullet"/>
      <w:lvlText w:val=""/>
      <w:lvlJc w:val="left"/>
      <w:pPr>
        <w:ind w:left="6949" w:hanging="360"/>
      </w:pPr>
      <w:rPr>
        <w:rFonts w:ascii="Symbol" w:hAnsi="Symbol" w:hint="default"/>
      </w:rPr>
    </w:lvl>
    <w:lvl w:ilvl="7" w:tplc="080A0003" w:tentative="1">
      <w:start w:val="1"/>
      <w:numFmt w:val="bullet"/>
      <w:lvlText w:val="o"/>
      <w:lvlJc w:val="left"/>
      <w:pPr>
        <w:ind w:left="7669" w:hanging="360"/>
      </w:pPr>
      <w:rPr>
        <w:rFonts w:ascii="Courier New" w:hAnsi="Courier New" w:cs="Courier New" w:hint="default"/>
      </w:rPr>
    </w:lvl>
    <w:lvl w:ilvl="8" w:tplc="080A0005" w:tentative="1">
      <w:start w:val="1"/>
      <w:numFmt w:val="bullet"/>
      <w:lvlText w:val=""/>
      <w:lvlJc w:val="left"/>
      <w:pPr>
        <w:ind w:left="8389" w:hanging="360"/>
      </w:pPr>
      <w:rPr>
        <w:rFonts w:ascii="Wingdings" w:hAnsi="Wingdings" w:hint="default"/>
      </w:rPr>
    </w:lvl>
  </w:abstractNum>
  <w:abstractNum w:abstractNumId="34" w15:restartNumberingAfterBreak="0">
    <w:nsid w:val="742757A1"/>
    <w:multiLevelType w:val="hybridMultilevel"/>
    <w:tmpl w:val="2DC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46FFB"/>
    <w:multiLevelType w:val="hybridMultilevel"/>
    <w:tmpl w:val="A01AB1E4"/>
    <w:lvl w:ilvl="0" w:tplc="4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DC735F"/>
    <w:multiLevelType w:val="hybridMultilevel"/>
    <w:tmpl w:val="8BE455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15:restartNumberingAfterBreak="0">
    <w:nsid w:val="799D6076"/>
    <w:multiLevelType w:val="hybridMultilevel"/>
    <w:tmpl w:val="A88EBE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8" w15:restartNumberingAfterBreak="0">
    <w:nsid w:val="7D10149E"/>
    <w:multiLevelType w:val="hybridMultilevel"/>
    <w:tmpl w:val="55BA24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25"/>
  </w:num>
  <w:num w:numId="5">
    <w:abstractNumId w:val="6"/>
  </w:num>
  <w:num w:numId="6">
    <w:abstractNumId w:val="12"/>
  </w:num>
  <w:num w:numId="7">
    <w:abstractNumId w:val="29"/>
  </w:num>
  <w:num w:numId="8">
    <w:abstractNumId w:val="36"/>
  </w:num>
  <w:num w:numId="9">
    <w:abstractNumId w:val="20"/>
  </w:num>
  <w:num w:numId="10">
    <w:abstractNumId w:val="2"/>
  </w:num>
  <w:num w:numId="11">
    <w:abstractNumId w:val="19"/>
  </w:num>
  <w:num w:numId="12">
    <w:abstractNumId w:val="4"/>
  </w:num>
  <w:num w:numId="13">
    <w:abstractNumId w:val="17"/>
  </w:num>
  <w:num w:numId="14">
    <w:abstractNumId w:val="16"/>
  </w:num>
  <w:num w:numId="15">
    <w:abstractNumId w:val="0"/>
  </w:num>
  <w:num w:numId="16">
    <w:abstractNumId w:val="11"/>
  </w:num>
  <w:num w:numId="17">
    <w:abstractNumId w:val="38"/>
  </w:num>
  <w:num w:numId="18">
    <w:abstractNumId w:val="28"/>
  </w:num>
  <w:num w:numId="19">
    <w:abstractNumId w:val="35"/>
  </w:num>
  <w:num w:numId="20">
    <w:abstractNumId w:val="23"/>
  </w:num>
  <w:num w:numId="21">
    <w:abstractNumId w:val="9"/>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4"/>
  </w:num>
  <w:num w:numId="26">
    <w:abstractNumId w:val="26"/>
  </w:num>
  <w:num w:numId="27">
    <w:abstractNumId w:val="27"/>
  </w:num>
  <w:num w:numId="28">
    <w:abstractNumId w:val="22"/>
  </w:num>
  <w:num w:numId="29">
    <w:abstractNumId w:val="5"/>
  </w:num>
  <w:num w:numId="30">
    <w:abstractNumId w:val="24"/>
  </w:num>
  <w:num w:numId="31">
    <w:abstractNumId w:val="30"/>
  </w:num>
  <w:num w:numId="32">
    <w:abstractNumId w:val="32"/>
  </w:num>
  <w:num w:numId="33">
    <w:abstractNumId w:val="8"/>
  </w:num>
  <w:num w:numId="34">
    <w:abstractNumId w:val="3"/>
  </w:num>
  <w:num w:numId="35">
    <w:abstractNumId w:val="33"/>
  </w:num>
  <w:num w:numId="36">
    <w:abstractNumId w:val="37"/>
  </w:num>
  <w:num w:numId="37">
    <w:abstractNumId w:val="18"/>
  </w:num>
  <w:num w:numId="38">
    <w:abstractNumId w:val="10"/>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31DDB"/>
    <w:rsid w:val="00052363"/>
    <w:rsid w:val="000576FC"/>
    <w:rsid w:val="00083BA7"/>
    <w:rsid w:val="000A3B90"/>
    <w:rsid w:val="000E47DF"/>
    <w:rsid w:val="00102209"/>
    <w:rsid w:val="001371DF"/>
    <w:rsid w:val="00137C44"/>
    <w:rsid w:val="0015612D"/>
    <w:rsid w:val="00161B5D"/>
    <w:rsid w:val="0016269B"/>
    <w:rsid w:val="00180249"/>
    <w:rsid w:val="001A0D79"/>
    <w:rsid w:val="001A3ECF"/>
    <w:rsid w:val="001A7F4A"/>
    <w:rsid w:val="001B198C"/>
    <w:rsid w:val="001B5488"/>
    <w:rsid w:val="001C29EB"/>
    <w:rsid w:val="001E1B0D"/>
    <w:rsid w:val="001E22AE"/>
    <w:rsid w:val="00200955"/>
    <w:rsid w:val="0020398D"/>
    <w:rsid w:val="00207152"/>
    <w:rsid w:val="00263E16"/>
    <w:rsid w:val="00270864"/>
    <w:rsid w:val="00291F04"/>
    <w:rsid w:val="00297267"/>
    <w:rsid w:val="002D3A8A"/>
    <w:rsid w:val="00305752"/>
    <w:rsid w:val="0032130E"/>
    <w:rsid w:val="00327BFD"/>
    <w:rsid w:val="00327F88"/>
    <w:rsid w:val="00336A1C"/>
    <w:rsid w:val="00337BFA"/>
    <w:rsid w:val="003427A8"/>
    <w:rsid w:val="0035329B"/>
    <w:rsid w:val="0035738C"/>
    <w:rsid w:val="00364A20"/>
    <w:rsid w:val="00377718"/>
    <w:rsid w:val="003910D2"/>
    <w:rsid w:val="003D5C4F"/>
    <w:rsid w:val="003D7DC2"/>
    <w:rsid w:val="00404BF5"/>
    <w:rsid w:val="00404EAA"/>
    <w:rsid w:val="00407B70"/>
    <w:rsid w:val="004460AF"/>
    <w:rsid w:val="004752E0"/>
    <w:rsid w:val="00480680"/>
    <w:rsid w:val="00482BDE"/>
    <w:rsid w:val="0049690D"/>
    <w:rsid w:val="004C24D9"/>
    <w:rsid w:val="004D472D"/>
    <w:rsid w:val="004E7BE1"/>
    <w:rsid w:val="00520609"/>
    <w:rsid w:val="0052363D"/>
    <w:rsid w:val="00537C00"/>
    <w:rsid w:val="00554B22"/>
    <w:rsid w:val="00563EA6"/>
    <w:rsid w:val="00566DD1"/>
    <w:rsid w:val="005728E6"/>
    <w:rsid w:val="00583A3C"/>
    <w:rsid w:val="005B1EAD"/>
    <w:rsid w:val="005C11C9"/>
    <w:rsid w:val="005D68D5"/>
    <w:rsid w:val="006002EF"/>
    <w:rsid w:val="00665007"/>
    <w:rsid w:val="006B5CFB"/>
    <w:rsid w:val="007017A7"/>
    <w:rsid w:val="007023BE"/>
    <w:rsid w:val="00716B42"/>
    <w:rsid w:val="00724D49"/>
    <w:rsid w:val="00733EAB"/>
    <w:rsid w:val="00775427"/>
    <w:rsid w:val="007A69D1"/>
    <w:rsid w:val="007B733B"/>
    <w:rsid w:val="007B7F26"/>
    <w:rsid w:val="007C2E58"/>
    <w:rsid w:val="007C4B4B"/>
    <w:rsid w:val="00826B74"/>
    <w:rsid w:val="008460CE"/>
    <w:rsid w:val="008B2C1A"/>
    <w:rsid w:val="008C4722"/>
    <w:rsid w:val="008D485D"/>
    <w:rsid w:val="008F4FCB"/>
    <w:rsid w:val="0090337C"/>
    <w:rsid w:val="00916DD6"/>
    <w:rsid w:val="0092082E"/>
    <w:rsid w:val="00952502"/>
    <w:rsid w:val="00984D78"/>
    <w:rsid w:val="009979D8"/>
    <w:rsid w:val="009F12B2"/>
    <w:rsid w:val="009F638A"/>
    <w:rsid w:val="00A32213"/>
    <w:rsid w:val="00A40349"/>
    <w:rsid w:val="00A4314B"/>
    <w:rsid w:val="00A64245"/>
    <w:rsid w:val="00A72FAF"/>
    <w:rsid w:val="00A75D5C"/>
    <w:rsid w:val="00AA7457"/>
    <w:rsid w:val="00AB0FA4"/>
    <w:rsid w:val="00AD2176"/>
    <w:rsid w:val="00AE0585"/>
    <w:rsid w:val="00AF2CFA"/>
    <w:rsid w:val="00B23631"/>
    <w:rsid w:val="00B251C1"/>
    <w:rsid w:val="00B36549"/>
    <w:rsid w:val="00B671FD"/>
    <w:rsid w:val="00B67859"/>
    <w:rsid w:val="00B7707C"/>
    <w:rsid w:val="00B85CAD"/>
    <w:rsid w:val="00BB26F5"/>
    <w:rsid w:val="00BD0B94"/>
    <w:rsid w:val="00BF5A97"/>
    <w:rsid w:val="00BF7D4A"/>
    <w:rsid w:val="00C0360C"/>
    <w:rsid w:val="00C4717C"/>
    <w:rsid w:val="00C67BCD"/>
    <w:rsid w:val="00C70FDD"/>
    <w:rsid w:val="00CC7BED"/>
    <w:rsid w:val="00CD1468"/>
    <w:rsid w:val="00CF647D"/>
    <w:rsid w:val="00D07792"/>
    <w:rsid w:val="00D15E22"/>
    <w:rsid w:val="00D75023"/>
    <w:rsid w:val="00DB57B2"/>
    <w:rsid w:val="00DF360F"/>
    <w:rsid w:val="00E14235"/>
    <w:rsid w:val="00E160AB"/>
    <w:rsid w:val="00E403C1"/>
    <w:rsid w:val="00E94D7D"/>
    <w:rsid w:val="00EC1559"/>
    <w:rsid w:val="00ED5F4A"/>
    <w:rsid w:val="00EE0C15"/>
    <w:rsid w:val="00F0782B"/>
    <w:rsid w:val="00F65D18"/>
    <w:rsid w:val="00FA78E3"/>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5"/>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Andree</cp:lastModifiedBy>
  <cp:revision>2</cp:revision>
  <cp:lastPrinted>2018-09-05T21:54:00Z</cp:lastPrinted>
  <dcterms:created xsi:type="dcterms:W3CDTF">2020-09-30T00:11:00Z</dcterms:created>
  <dcterms:modified xsi:type="dcterms:W3CDTF">2020-09-30T00:11:00Z</dcterms:modified>
</cp:coreProperties>
</file>