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D2C" w:rsidRPr="008E5D2C" w:rsidRDefault="005A1492" w:rsidP="008E5D2C">
      <w:pPr>
        <w:jc w:val="both"/>
        <w:rPr>
          <w:rFonts w:eastAsia="Batang"/>
          <w:sz w:val="18"/>
          <w:lang w:val="es-MX" w:eastAsia="es-MX"/>
        </w:rPr>
      </w:pPr>
      <w:r w:rsidRPr="008E5D2C">
        <w:rPr>
          <w:noProof/>
          <w:lang w:val="es-HN" w:eastAsia="es-HN"/>
        </w:rPr>
        <w:drawing>
          <wp:anchor distT="0" distB="0" distL="114300" distR="114300" simplePos="0" relativeHeight="251659264" behindDoc="1" locked="0" layoutInCell="1" allowOverlap="1" wp14:anchorId="0AEF3642" wp14:editId="16013CA6">
            <wp:simplePos x="0" y="0"/>
            <wp:positionH relativeFrom="margin">
              <wp:align>center</wp:align>
            </wp:positionH>
            <wp:positionV relativeFrom="paragraph">
              <wp:posOffset>-762000</wp:posOffset>
            </wp:positionV>
            <wp:extent cx="1724025" cy="116713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l="16069" t="7187" r="15071" b="7852"/>
                    <a:stretch>
                      <a:fillRect/>
                    </a:stretch>
                  </pic:blipFill>
                  <pic:spPr bwMode="auto">
                    <a:xfrm>
                      <a:off x="0" y="0"/>
                      <a:ext cx="1724025" cy="1167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5D2C" w:rsidRPr="008E5D2C" w:rsidRDefault="008E5D2C" w:rsidP="008E5D2C">
      <w:pPr>
        <w:jc w:val="both"/>
        <w:rPr>
          <w:rFonts w:eastAsia="Batang"/>
          <w:sz w:val="18"/>
          <w:lang w:val="es-MX" w:eastAsia="es-MX"/>
        </w:rPr>
      </w:pPr>
    </w:p>
    <w:p w:rsidR="008E5D2C" w:rsidRPr="008E5D2C" w:rsidRDefault="008E5D2C" w:rsidP="008E5D2C">
      <w:pPr>
        <w:pStyle w:val="Encabezado"/>
        <w:jc w:val="both"/>
      </w:pPr>
    </w:p>
    <w:p w:rsidR="008E5D2C" w:rsidRPr="008E5D2C" w:rsidRDefault="008E5D2C" w:rsidP="008E5D2C">
      <w:pPr>
        <w:jc w:val="center"/>
        <w:rPr>
          <w:rFonts w:eastAsia="Calibri"/>
          <w:sz w:val="18"/>
        </w:rPr>
      </w:pPr>
      <w:r w:rsidRPr="008E5D2C">
        <w:rPr>
          <w:rFonts w:eastAsia="Batang"/>
          <w:sz w:val="18"/>
          <w:lang w:val="es-MX" w:eastAsia="es-MX"/>
        </w:rPr>
        <w:t>SUB-SECRETARÍA DE ASUNTOS TÉCNICO PEDAGÓGICOS</w:t>
      </w:r>
    </w:p>
    <w:p w:rsidR="008E5D2C" w:rsidRPr="008E5D2C" w:rsidRDefault="008E5D2C" w:rsidP="008E5D2C">
      <w:pPr>
        <w:tabs>
          <w:tab w:val="center" w:pos="4320"/>
          <w:tab w:val="right" w:pos="8640"/>
        </w:tabs>
        <w:jc w:val="center"/>
        <w:rPr>
          <w:rFonts w:eastAsia="Batang"/>
          <w:b/>
          <w:sz w:val="20"/>
          <w:lang w:val="es-MX" w:eastAsia="es-MX"/>
        </w:rPr>
      </w:pPr>
      <w:r w:rsidRPr="008E5D2C">
        <w:rPr>
          <w:rFonts w:eastAsia="Batang"/>
          <w:b/>
          <w:sz w:val="20"/>
          <w:lang w:val="es-MX" w:eastAsia="es-MX"/>
        </w:rPr>
        <w:t>DIRECCIÓN GENERAL DE CURRÍCULO Y EVALUACIÓN</w:t>
      </w:r>
    </w:p>
    <w:p w:rsidR="008E5D2C" w:rsidRPr="008E5D2C" w:rsidRDefault="008E5D2C" w:rsidP="008E5D2C">
      <w:pPr>
        <w:pStyle w:val="Puesto"/>
        <w:rPr>
          <w:noProof/>
          <w:sz w:val="8"/>
          <w:lang w:val="es-MX" w:eastAsia="es-HN"/>
        </w:rPr>
      </w:pPr>
    </w:p>
    <w:p w:rsidR="008E5D2C" w:rsidRPr="008E5D2C" w:rsidRDefault="008E5D2C" w:rsidP="008E5D2C">
      <w:pPr>
        <w:tabs>
          <w:tab w:val="left" w:pos="3885"/>
        </w:tabs>
        <w:jc w:val="center"/>
        <w:rPr>
          <w:b/>
          <w:sz w:val="14"/>
        </w:rPr>
      </w:pPr>
    </w:p>
    <w:p w:rsidR="008E5D2C" w:rsidRPr="001B33AE" w:rsidRDefault="008E5D2C" w:rsidP="008E5D2C">
      <w:pPr>
        <w:jc w:val="center"/>
        <w:rPr>
          <w:b/>
        </w:rPr>
      </w:pPr>
      <w:r w:rsidRPr="001B33AE">
        <w:rPr>
          <w:b/>
        </w:rPr>
        <w:t>T</w:t>
      </w:r>
      <w:r w:rsidR="00A67FE2">
        <w:rPr>
          <w:b/>
        </w:rPr>
        <w:t>É</w:t>
      </w:r>
      <w:r w:rsidRPr="001B33AE">
        <w:rPr>
          <w:b/>
        </w:rPr>
        <w:t>RMINOS DE REFERENCIA</w:t>
      </w:r>
    </w:p>
    <w:p w:rsidR="008E5D2C" w:rsidRPr="001B33AE" w:rsidRDefault="008E5D2C" w:rsidP="008E5D2C">
      <w:pPr>
        <w:jc w:val="center"/>
        <w:rPr>
          <w:b/>
          <w:u w:val="single"/>
        </w:rPr>
      </w:pPr>
    </w:p>
    <w:p w:rsidR="008E5D2C" w:rsidRPr="00D34BE5" w:rsidRDefault="008E5D2C" w:rsidP="00EA4015">
      <w:pPr>
        <w:spacing w:after="60" w:line="276" w:lineRule="auto"/>
        <w:jc w:val="center"/>
        <w:rPr>
          <w:rFonts w:ascii="Cambria" w:eastAsia="Calibri" w:hAnsi="Cambria"/>
          <w:b/>
          <w:lang w:val="es-HN" w:eastAsia="en-US"/>
        </w:rPr>
      </w:pPr>
      <w:r w:rsidRPr="00D34BE5">
        <w:rPr>
          <w:rFonts w:ascii="Cambria" w:hAnsi="Cambria"/>
          <w:b/>
        </w:rPr>
        <w:t>CONTRATACIÓN DE 8 CODIFICADORES  EN EL ÁREA DE CIENCIAS NATURALES DEL</w:t>
      </w:r>
      <w:r w:rsidRPr="00D34BE5">
        <w:rPr>
          <w:rFonts w:ascii="Cambria" w:eastAsia="Calibri" w:hAnsi="Cambria"/>
          <w:b/>
          <w:lang w:val="es-HN" w:eastAsia="en-US"/>
        </w:rPr>
        <w:t xml:space="preserve"> CUARTO ESTUDIO REGIONAL COMPARATIVO Y EXPLICATIVO (ERCE) 2019.</w:t>
      </w:r>
    </w:p>
    <w:p w:rsidR="008E5D2C" w:rsidRPr="00D34BE5" w:rsidRDefault="00D34BE5" w:rsidP="00D34BE5">
      <w:pPr>
        <w:spacing w:after="60" w:line="276" w:lineRule="auto"/>
        <w:jc w:val="center"/>
        <w:rPr>
          <w:rFonts w:ascii="Cambria" w:hAnsi="Cambria"/>
          <w:b/>
          <w:bCs/>
          <w:color w:val="0000CC"/>
          <w:u w:val="single"/>
        </w:rPr>
      </w:pPr>
      <w:r w:rsidRPr="00D34BE5">
        <w:rPr>
          <w:rFonts w:ascii="Cambria" w:hAnsi="Cambria"/>
          <w:b/>
          <w:bCs/>
          <w:color w:val="0000CC"/>
          <w:u w:val="single"/>
        </w:rPr>
        <w:t>CI-053-DGCE-DGA-SE-2019</w:t>
      </w:r>
    </w:p>
    <w:p w:rsidR="008E5D2C" w:rsidRPr="00EA4015" w:rsidRDefault="001B33AE" w:rsidP="00EA4015">
      <w:pPr>
        <w:pStyle w:val="Ttulo2"/>
        <w:numPr>
          <w:ilvl w:val="0"/>
          <w:numId w:val="3"/>
        </w:numPr>
        <w:spacing w:after="60" w:line="276" w:lineRule="auto"/>
        <w:ind w:left="426" w:hanging="426"/>
        <w:rPr>
          <w:rFonts w:ascii="Cambria" w:hAnsi="Cambria" w:cs="Times New Roman"/>
        </w:rPr>
      </w:pPr>
      <w:r w:rsidRPr="00EA4015">
        <w:rPr>
          <w:rFonts w:ascii="Cambria" w:hAnsi="Cambria" w:cs="Times New Roman"/>
        </w:rPr>
        <w:t>JUSTIFICACIÓ</w:t>
      </w:r>
      <w:r w:rsidR="008E5D2C" w:rsidRPr="00EA4015">
        <w:rPr>
          <w:rFonts w:ascii="Cambria" w:hAnsi="Cambria" w:cs="Times New Roman"/>
        </w:rPr>
        <w:t>N</w:t>
      </w:r>
    </w:p>
    <w:p w:rsidR="008E5D2C" w:rsidRPr="00EA4015" w:rsidRDefault="008E5D2C" w:rsidP="00EA4015">
      <w:pPr>
        <w:pStyle w:val="Ttulo2"/>
        <w:spacing w:after="60" w:line="276" w:lineRule="auto"/>
        <w:rPr>
          <w:rFonts w:ascii="Cambria" w:hAnsi="Cambria" w:cs="Times New Roman"/>
        </w:rPr>
      </w:pPr>
      <w:r w:rsidRPr="00EA4015">
        <w:rPr>
          <w:rFonts w:ascii="Cambria" w:hAnsi="Cambria" w:cs="Times New Roman"/>
        </w:rPr>
        <w:t>Antecedentes</w:t>
      </w:r>
    </w:p>
    <w:p w:rsidR="00B51523" w:rsidRPr="00EA4015" w:rsidRDefault="00B51523" w:rsidP="00EA4015">
      <w:pPr>
        <w:pStyle w:val="Sinespaciado"/>
        <w:spacing w:after="60" w:line="276" w:lineRule="auto"/>
        <w:jc w:val="both"/>
        <w:rPr>
          <w:rFonts w:ascii="Cambria" w:hAnsi="Cambria"/>
          <w:sz w:val="24"/>
          <w:szCs w:val="24"/>
        </w:rPr>
      </w:pPr>
      <w:r w:rsidRPr="00EA4015">
        <w:rPr>
          <w:rFonts w:ascii="Cambria" w:hAnsi="Cambria"/>
          <w:sz w:val="24"/>
          <w:szCs w:val="24"/>
        </w:rPr>
        <w:t>La Secretaría de Educación como responsable de administrar la Educación Nacional en los niveles de su competencia, estratégicamente ha planificado la participación de Honduras en procesos de evaluación externa, con el propósito de atender los compromisos educativos para contribuir a las diferentes metas de la región en mejora de la calidad de la educación. (SE-PEI 2019).</w:t>
      </w:r>
    </w:p>
    <w:p w:rsidR="00B51523" w:rsidRPr="00EA4015" w:rsidRDefault="00B51523" w:rsidP="00EA4015">
      <w:pPr>
        <w:pStyle w:val="Sinespaciado"/>
        <w:spacing w:after="60" w:line="276" w:lineRule="auto"/>
        <w:jc w:val="both"/>
        <w:rPr>
          <w:rFonts w:ascii="Cambria" w:hAnsi="Cambria"/>
          <w:sz w:val="12"/>
          <w:szCs w:val="12"/>
        </w:rPr>
      </w:pPr>
    </w:p>
    <w:p w:rsidR="00B51523" w:rsidRPr="00EA4015" w:rsidRDefault="00B51523" w:rsidP="00EA4015">
      <w:pPr>
        <w:pStyle w:val="Sinespaciado"/>
        <w:spacing w:after="60" w:line="276" w:lineRule="auto"/>
        <w:jc w:val="both"/>
        <w:rPr>
          <w:rFonts w:ascii="Cambria" w:hAnsi="Cambria"/>
          <w:sz w:val="24"/>
          <w:szCs w:val="24"/>
        </w:rPr>
      </w:pPr>
      <w:r w:rsidRPr="00EA4015">
        <w:rPr>
          <w:rFonts w:ascii="Cambria" w:hAnsi="Cambria"/>
          <w:sz w:val="24"/>
          <w:szCs w:val="24"/>
        </w:rPr>
        <w:t xml:space="preserve">La Dirección General de Currículo y Evaluación (DGCE) como entidad de la Secretaría de Educación, tiene entre sus funciones administrar y coordinar el Sistema Nacional de Evaluación de la Calidad de la Educación y ofrecer a las autoridades educativas, las herramientas, instrumentos e información idónea para la toma de decisiones que permita la mejora continua de la calidad del Sistema Nacional de Educación. </w:t>
      </w:r>
    </w:p>
    <w:p w:rsidR="00B51523" w:rsidRPr="00EA4015" w:rsidRDefault="00B51523" w:rsidP="00EA4015">
      <w:pPr>
        <w:pStyle w:val="Sinespaciado"/>
        <w:spacing w:after="60" w:line="276" w:lineRule="auto"/>
        <w:jc w:val="both"/>
        <w:rPr>
          <w:rFonts w:ascii="Cambria" w:hAnsi="Cambria"/>
          <w:sz w:val="12"/>
          <w:szCs w:val="12"/>
        </w:rPr>
      </w:pPr>
    </w:p>
    <w:p w:rsidR="00B51523" w:rsidRPr="00EA4015" w:rsidRDefault="00B51523" w:rsidP="00EA4015">
      <w:pPr>
        <w:pStyle w:val="Sinespaciado"/>
        <w:spacing w:after="60" w:line="276" w:lineRule="auto"/>
        <w:jc w:val="both"/>
        <w:rPr>
          <w:rFonts w:ascii="Cambria" w:hAnsi="Cambria"/>
          <w:sz w:val="24"/>
          <w:szCs w:val="24"/>
        </w:rPr>
      </w:pPr>
      <w:r w:rsidRPr="00EA4015">
        <w:rPr>
          <w:rFonts w:ascii="Cambria" w:hAnsi="Cambria"/>
          <w:sz w:val="24"/>
          <w:szCs w:val="24"/>
        </w:rPr>
        <w:t>En este contexto se coordina la participación de Honduras en el Cuarto Estudio Regional Comparativo y Explicativo (ERCE), el cual es un proyecto de evaluación educativa realizado por el Laboratorio Latinoamericano de Evaluación de la Calidad de la Educación (LLECE), coordinado por la Oficina Regional de Educación para América Latina y el Caribe (OREALC/UNESCO Santiago. Organismo reconocido por los Ministros de Educación de la región, como el principal mecanismo</w:t>
      </w:r>
      <w:r w:rsidR="00A56CBA" w:rsidRPr="00EA4015">
        <w:rPr>
          <w:rFonts w:ascii="Cambria" w:hAnsi="Cambria"/>
          <w:sz w:val="24"/>
          <w:szCs w:val="24"/>
        </w:rPr>
        <w:t xml:space="preserve"> de monitoreo y seguimiento de la A</w:t>
      </w:r>
      <w:r w:rsidRPr="00EA4015">
        <w:rPr>
          <w:rFonts w:ascii="Cambria" w:hAnsi="Cambria"/>
          <w:sz w:val="24"/>
          <w:szCs w:val="24"/>
        </w:rPr>
        <w:t>genda</w:t>
      </w:r>
      <w:r w:rsidR="00A56CBA" w:rsidRPr="00EA4015">
        <w:rPr>
          <w:rFonts w:ascii="Cambria" w:hAnsi="Cambria"/>
          <w:sz w:val="24"/>
          <w:szCs w:val="24"/>
        </w:rPr>
        <w:t xml:space="preserve"> M</w:t>
      </w:r>
      <w:r w:rsidRPr="00EA4015">
        <w:rPr>
          <w:rFonts w:ascii="Cambria" w:hAnsi="Cambria"/>
          <w:sz w:val="24"/>
          <w:szCs w:val="24"/>
        </w:rPr>
        <w:t>undial Educación 2030 (E2030).</w:t>
      </w:r>
    </w:p>
    <w:p w:rsidR="00B51523" w:rsidRPr="00EA4015" w:rsidRDefault="00B51523" w:rsidP="00EA4015">
      <w:pPr>
        <w:pStyle w:val="Sinespaciado"/>
        <w:spacing w:after="60" w:line="276" w:lineRule="auto"/>
        <w:jc w:val="both"/>
        <w:rPr>
          <w:rFonts w:ascii="Cambria" w:hAnsi="Cambria"/>
          <w:sz w:val="12"/>
          <w:szCs w:val="12"/>
        </w:rPr>
      </w:pPr>
    </w:p>
    <w:p w:rsidR="00B51523" w:rsidRPr="00EA4015" w:rsidRDefault="00B51523" w:rsidP="00EA4015">
      <w:pPr>
        <w:pStyle w:val="Sinespaciado"/>
        <w:spacing w:after="60" w:line="276" w:lineRule="auto"/>
        <w:jc w:val="both"/>
        <w:rPr>
          <w:rFonts w:ascii="Cambria" w:hAnsi="Cambria"/>
          <w:sz w:val="24"/>
          <w:szCs w:val="24"/>
        </w:rPr>
      </w:pPr>
      <w:r w:rsidRPr="00EA4015">
        <w:rPr>
          <w:rFonts w:ascii="Cambria" w:hAnsi="Cambria"/>
          <w:sz w:val="24"/>
          <w:szCs w:val="24"/>
        </w:rPr>
        <w:t>El LLECE concentra a la mayoría de los sistemas educativos que aplican una misma medición de aprendizaje en un Estudio Regional Comparativo (ERCE) que tiene el propósito de obtener información a nivel nacional sobre los logros de aprendizaje alcanzados por los estudiantes de tercer (3°) y sexto (6°) grado de Educación Básica en las áreas de lectura, escritura, matemáticas y ciencias, a través, de la aplicación de pruebas de comprobación de logros así como cuestionarios de factores asociados a estudiantes, docentes, familia y directores de centros educativos que participan en el estudio.</w:t>
      </w:r>
    </w:p>
    <w:p w:rsidR="00B51523" w:rsidRPr="00EA4015" w:rsidRDefault="005E0CBE" w:rsidP="00EA4015">
      <w:pPr>
        <w:pStyle w:val="Sinespaciado"/>
        <w:spacing w:after="60" w:line="276" w:lineRule="auto"/>
        <w:jc w:val="both"/>
        <w:rPr>
          <w:rFonts w:ascii="Cambria" w:hAnsi="Cambria"/>
          <w:sz w:val="24"/>
          <w:szCs w:val="24"/>
        </w:rPr>
      </w:pPr>
      <w:r w:rsidRPr="00EA4015">
        <w:rPr>
          <w:rFonts w:ascii="Cambria" w:hAnsi="Cambria"/>
          <w:sz w:val="24"/>
          <w:szCs w:val="24"/>
        </w:rPr>
        <w:lastRenderedPageBreak/>
        <w:t xml:space="preserve">Como parte del proceso </w:t>
      </w:r>
      <w:r w:rsidR="00B51523" w:rsidRPr="00EA4015">
        <w:rPr>
          <w:rFonts w:ascii="Cambria" w:hAnsi="Cambria"/>
          <w:sz w:val="24"/>
          <w:szCs w:val="24"/>
        </w:rPr>
        <w:t>de captura</w:t>
      </w:r>
      <w:r w:rsidRPr="00EA4015">
        <w:rPr>
          <w:rFonts w:ascii="Cambria" w:hAnsi="Cambria"/>
          <w:sz w:val="24"/>
          <w:szCs w:val="24"/>
        </w:rPr>
        <w:t xml:space="preserve"> de datos</w:t>
      </w:r>
      <w:r w:rsidR="00B51523" w:rsidRPr="00EA4015">
        <w:rPr>
          <w:rFonts w:ascii="Cambria" w:hAnsi="Cambria"/>
          <w:sz w:val="24"/>
          <w:szCs w:val="24"/>
        </w:rPr>
        <w:t>,</w:t>
      </w:r>
      <w:r w:rsidRPr="00EA4015">
        <w:rPr>
          <w:rFonts w:ascii="Cambria" w:hAnsi="Cambria"/>
          <w:sz w:val="24"/>
          <w:szCs w:val="24"/>
        </w:rPr>
        <w:t xml:space="preserve"> </w:t>
      </w:r>
      <w:r w:rsidR="00B51523" w:rsidRPr="00EA4015">
        <w:rPr>
          <w:rFonts w:ascii="Cambria" w:hAnsi="Cambria"/>
          <w:sz w:val="24"/>
          <w:szCs w:val="24"/>
        </w:rPr>
        <w:t xml:space="preserve">se </w:t>
      </w:r>
      <w:r w:rsidR="008E5D2C" w:rsidRPr="00EA4015">
        <w:rPr>
          <w:rFonts w:ascii="Cambria" w:hAnsi="Cambria"/>
          <w:sz w:val="24"/>
          <w:szCs w:val="24"/>
        </w:rPr>
        <w:t>requie</w:t>
      </w:r>
      <w:r w:rsidR="00B51523" w:rsidRPr="00EA4015">
        <w:rPr>
          <w:rFonts w:ascii="Cambria" w:hAnsi="Cambria"/>
          <w:sz w:val="24"/>
          <w:szCs w:val="24"/>
        </w:rPr>
        <w:t>re de la codificación de preguntas abiertas. Por lo tanto, con el propósito de implementar el estudio correctamente y cumplir los requerimientos de calidad se hace necesario contratar personal para que se desempeñen como codificadores en el área de Ciencias Naturales.</w:t>
      </w:r>
    </w:p>
    <w:p w:rsidR="00B51523" w:rsidRPr="00D34BE5" w:rsidRDefault="00B51523" w:rsidP="00EA4015">
      <w:pPr>
        <w:pStyle w:val="Sinespaciado"/>
        <w:spacing w:after="60" w:line="276" w:lineRule="auto"/>
        <w:ind w:left="360"/>
        <w:jc w:val="both"/>
        <w:rPr>
          <w:rFonts w:ascii="Cambria" w:hAnsi="Cambria"/>
          <w:sz w:val="12"/>
          <w:szCs w:val="12"/>
        </w:rPr>
      </w:pPr>
    </w:p>
    <w:p w:rsidR="008E5D2C" w:rsidRPr="00EA4015" w:rsidRDefault="008E5D2C" w:rsidP="00EA4015">
      <w:pPr>
        <w:pStyle w:val="Ttulo2"/>
        <w:numPr>
          <w:ilvl w:val="0"/>
          <w:numId w:val="3"/>
        </w:numPr>
        <w:spacing w:after="60" w:line="276" w:lineRule="auto"/>
        <w:ind w:left="426" w:hanging="426"/>
        <w:rPr>
          <w:rFonts w:ascii="Cambria" w:hAnsi="Cambria" w:cs="Times New Roman"/>
        </w:rPr>
      </w:pPr>
      <w:r w:rsidRPr="00EA4015">
        <w:rPr>
          <w:rFonts w:ascii="Cambria" w:hAnsi="Cambria" w:cs="Times New Roman"/>
        </w:rPr>
        <w:t>OBJETIVOS</w:t>
      </w:r>
    </w:p>
    <w:p w:rsidR="008E5D2C" w:rsidRPr="00EA4015" w:rsidRDefault="008E5D2C" w:rsidP="00EA4015">
      <w:pPr>
        <w:spacing w:after="60" w:line="276" w:lineRule="auto"/>
        <w:jc w:val="both"/>
        <w:rPr>
          <w:rFonts w:ascii="Cambria" w:hAnsi="Cambria"/>
          <w:b/>
        </w:rPr>
      </w:pPr>
      <w:r w:rsidRPr="00EA4015">
        <w:rPr>
          <w:rFonts w:ascii="Cambria" w:hAnsi="Cambria"/>
          <w:b/>
        </w:rPr>
        <w:t>General</w:t>
      </w:r>
    </w:p>
    <w:p w:rsidR="008E5D2C" w:rsidRPr="00EA4015" w:rsidRDefault="00B51523" w:rsidP="00EA4015">
      <w:pPr>
        <w:spacing w:after="60" w:line="276" w:lineRule="auto"/>
        <w:jc w:val="both"/>
        <w:rPr>
          <w:rFonts w:ascii="Cambria" w:hAnsi="Cambria"/>
        </w:rPr>
      </w:pPr>
      <w:r w:rsidRPr="00EA4015">
        <w:rPr>
          <w:rFonts w:ascii="Cambria" w:hAnsi="Cambria"/>
        </w:rPr>
        <w:t>Desarrollar el proceso de codificación</w:t>
      </w:r>
      <w:r w:rsidR="008E5D2C" w:rsidRPr="00EA4015">
        <w:rPr>
          <w:rFonts w:ascii="Cambria" w:hAnsi="Cambria"/>
        </w:rPr>
        <w:t xml:space="preserve"> </w:t>
      </w:r>
      <w:r w:rsidRPr="00EA4015">
        <w:rPr>
          <w:rFonts w:ascii="Cambria" w:hAnsi="Cambria"/>
        </w:rPr>
        <w:t xml:space="preserve">de </w:t>
      </w:r>
      <w:r w:rsidR="008E5D2C" w:rsidRPr="00EA4015">
        <w:rPr>
          <w:rFonts w:ascii="Cambria" w:hAnsi="Cambria"/>
        </w:rPr>
        <w:t>preguntas abierta</w:t>
      </w:r>
      <w:r w:rsidRPr="00EA4015">
        <w:rPr>
          <w:rFonts w:ascii="Cambria" w:hAnsi="Cambria"/>
        </w:rPr>
        <w:t>s</w:t>
      </w:r>
      <w:r w:rsidR="008E5D2C" w:rsidRPr="00EA4015">
        <w:rPr>
          <w:rFonts w:ascii="Cambria" w:hAnsi="Cambria"/>
        </w:rPr>
        <w:t xml:space="preserve"> del área de </w:t>
      </w:r>
      <w:r w:rsidR="008E5D2C" w:rsidRPr="00EA4015">
        <w:rPr>
          <w:rFonts w:ascii="Cambria" w:eastAsia="Calibri" w:hAnsi="Cambria"/>
          <w:lang w:val="es-HN" w:eastAsia="en-US"/>
        </w:rPr>
        <w:t xml:space="preserve">Ciencias Naturales </w:t>
      </w:r>
      <w:r w:rsidR="008E5D2C" w:rsidRPr="00EA4015">
        <w:rPr>
          <w:rFonts w:ascii="Cambria" w:hAnsi="Cambria"/>
        </w:rPr>
        <w:t>de la aplicación definit</w:t>
      </w:r>
      <w:r w:rsidRPr="00EA4015">
        <w:rPr>
          <w:rFonts w:ascii="Cambria" w:hAnsi="Cambria"/>
        </w:rPr>
        <w:t xml:space="preserve">iva del Cuarto Estudio Regional </w:t>
      </w:r>
      <w:r w:rsidR="008E5D2C" w:rsidRPr="00EA4015">
        <w:rPr>
          <w:rFonts w:ascii="Cambria" w:hAnsi="Cambria"/>
        </w:rPr>
        <w:t>Comparativo y Explicativo (ERCE)</w:t>
      </w:r>
      <w:r w:rsidRPr="00EA4015">
        <w:rPr>
          <w:rFonts w:ascii="Cambria" w:hAnsi="Cambria"/>
        </w:rPr>
        <w:t xml:space="preserve"> bajo los parámetros del Laboratorio Latinoamericano de Evaluación de la Calidad de la Educación (LLECE).</w:t>
      </w:r>
    </w:p>
    <w:p w:rsidR="008E5D2C" w:rsidRPr="00D34BE5" w:rsidRDefault="008E5D2C" w:rsidP="00EA4015">
      <w:pPr>
        <w:spacing w:after="60" w:line="276" w:lineRule="auto"/>
        <w:jc w:val="both"/>
        <w:rPr>
          <w:rFonts w:ascii="Cambria" w:eastAsia="Calibri" w:hAnsi="Cambria"/>
          <w:sz w:val="12"/>
          <w:szCs w:val="12"/>
          <w:lang w:eastAsia="en-US"/>
        </w:rPr>
      </w:pPr>
    </w:p>
    <w:p w:rsidR="008E5D2C" w:rsidRPr="00EA4015" w:rsidRDefault="00EA4015" w:rsidP="00EA4015">
      <w:pPr>
        <w:pStyle w:val="Sangradetextonormal"/>
        <w:tabs>
          <w:tab w:val="left" w:pos="426"/>
        </w:tabs>
        <w:spacing w:after="60" w:line="276" w:lineRule="auto"/>
        <w:ind w:left="0"/>
        <w:jc w:val="both"/>
        <w:rPr>
          <w:rFonts w:ascii="Cambria" w:hAnsi="Cambria"/>
          <w:b/>
        </w:rPr>
      </w:pPr>
      <w:r w:rsidRPr="00EA4015">
        <w:rPr>
          <w:rFonts w:ascii="Cambria" w:hAnsi="Cambria"/>
          <w:b/>
        </w:rPr>
        <w:t xml:space="preserve"> </w:t>
      </w:r>
      <w:r w:rsidR="008E5D2C" w:rsidRPr="00EA4015">
        <w:rPr>
          <w:rFonts w:ascii="Cambria" w:hAnsi="Cambria"/>
          <w:b/>
        </w:rPr>
        <w:t>Específicos</w:t>
      </w:r>
    </w:p>
    <w:p w:rsidR="00812E03" w:rsidRPr="00EA4015" w:rsidRDefault="008E5D2C" w:rsidP="00EA4015">
      <w:pPr>
        <w:numPr>
          <w:ilvl w:val="0"/>
          <w:numId w:val="4"/>
        </w:numPr>
        <w:tabs>
          <w:tab w:val="clear" w:pos="823"/>
          <w:tab w:val="num" w:pos="284"/>
        </w:tabs>
        <w:spacing w:after="60" w:line="276" w:lineRule="auto"/>
        <w:ind w:left="284" w:hanging="284"/>
        <w:jc w:val="both"/>
        <w:rPr>
          <w:rFonts w:ascii="Cambria" w:hAnsi="Cambria"/>
        </w:rPr>
      </w:pPr>
      <w:r w:rsidRPr="00EA4015">
        <w:rPr>
          <w:rFonts w:ascii="Cambria" w:hAnsi="Cambria"/>
        </w:rPr>
        <w:t>Codificar los ítems de respuesta abierta del área de Ciencias Natu</w:t>
      </w:r>
      <w:r w:rsidR="00812E03" w:rsidRPr="00EA4015">
        <w:rPr>
          <w:rFonts w:ascii="Cambria" w:hAnsi="Cambria"/>
        </w:rPr>
        <w:t xml:space="preserve">rales, </w:t>
      </w:r>
      <w:r w:rsidR="00FE041F" w:rsidRPr="00EA4015">
        <w:rPr>
          <w:rFonts w:ascii="Cambria" w:hAnsi="Cambria"/>
        </w:rPr>
        <w:t xml:space="preserve">cumpliendo </w:t>
      </w:r>
      <w:r w:rsidR="00812E03" w:rsidRPr="00EA4015">
        <w:rPr>
          <w:rFonts w:ascii="Cambria" w:hAnsi="Cambria"/>
        </w:rPr>
        <w:t xml:space="preserve">con los lineamientos establecidos en el </w:t>
      </w:r>
      <w:r w:rsidR="0076458E" w:rsidRPr="00EA4015">
        <w:rPr>
          <w:rFonts w:ascii="Cambria" w:hAnsi="Cambria"/>
        </w:rPr>
        <w:t>M</w:t>
      </w:r>
      <w:r w:rsidR="00812E03" w:rsidRPr="00EA4015">
        <w:rPr>
          <w:rFonts w:ascii="Cambria" w:hAnsi="Cambria"/>
        </w:rPr>
        <w:t xml:space="preserve">anual de </w:t>
      </w:r>
      <w:r w:rsidR="0076458E" w:rsidRPr="00EA4015">
        <w:rPr>
          <w:rFonts w:ascii="Cambria" w:hAnsi="Cambria"/>
        </w:rPr>
        <w:t>C</w:t>
      </w:r>
      <w:r w:rsidR="00812E03" w:rsidRPr="00EA4015">
        <w:rPr>
          <w:rFonts w:ascii="Cambria" w:hAnsi="Cambria"/>
        </w:rPr>
        <w:t>odificación.</w:t>
      </w:r>
    </w:p>
    <w:p w:rsidR="008E5D2C" w:rsidRPr="00D34BE5" w:rsidRDefault="008E5D2C" w:rsidP="00EA4015">
      <w:pPr>
        <w:pStyle w:val="Prrafodelista"/>
        <w:spacing w:after="60"/>
        <w:jc w:val="both"/>
        <w:rPr>
          <w:rFonts w:ascii="Cambria" w:hAnsi="Cambria"/>
          <w:sz w:val="12"/>
          <w:szCs w:val="12"/>
        </w:rPr>
      </w:pPr>
    </w:p>
    <w:p w:rsidR="008E5D2C" w:rsidRPr="00EA4015" w:rsidRDefault="008E5D2C" w:rsidP="00EA4015">
      <w:pPr>
        <w:pStyle w:val="Ttulo2"/>
        <w:numPr>
          <w:ilvl w:val="0"/>
          <w:numId w:val="3"/>
        </w:numPr>
        <w:spacing w:after="60" w:line="276" w:lineRule="auto"/>
        <w:ind w:left="567" w:hanging="567"/>
        <w:rPr>
          <w:rFonts w:ascii="Cambria" w:hAnsi="Cambria" w:cs="Times New Roman"/>
        </w:rPr>
      </w:pPr>
      <w:r w:rsidRPr="00EA4015">
        <w:rPr>
          <w:rFonts w:ascii="Cambria" w:hAnsi="Cambria" w:cs="Times New Roman"/>
        </w:rPr>
        <w:t xml:space="preserve">ALCANCE  DE  LOS  PRODUCTOS </w:t>
      </w:r>
    </w:p>
    <w:p w:rsidR="008E5D2C" w:rsidRPr="00EA4015" w:rsidRDefault="008E5D2C" w:rsidP="00EA4015">
      <w:pPr>
        <w:spacing w:after="60" w:line="276" w:lineRule="auto"/>
        <w:jc w:val="both"/>
        <w:rPr>
          <w:rFonts w:ascii="Cambria" w:hAnsi="Cambria"/>
        </w:rPr>
      </w:pPr>
      <w:r w:rsidRPr="00EA4015">
        <w:rPr>
          <w:rFonts w:ascii="Cambria" w:hAnsi="Cambria"/>
        </w:rPr>
        <w:t xml:space="preserve">El personal responsable de realizar la codificación de las preguntas abiertas de los cuadernillos </w:t>
      </w:r>
      <w:r w:rsidR="00812E03" w:rsidRPr="00EA4015">
        <w:rPr>
          <w:rFonts w:ascii="Cambria" w:hAnsi="Cambria"/>
        </w:rPr>
        <w:t xml:space="preserve">aplicados </w:t>
      </w:r>
      <w:r w:rsidRPr="00EA4015">
        <w:rPr>
          <w:rFonts w:ascii="Cambria" w:hAnsi="Cambria"/>
        </w:rPr>
        <w:t xml:space="preserve">de </w:t>
      </w:r>
      <w:r w:rsidRPr="00EA4015">
        <w:rPr>
          <w:rFonts w:ascii="Cambria" w:eastAsia="Calibri" w:hAnsi="Cambria"/>
          <w:lang w:val="es-HN" w:eastAsia="en-US"/>
        </w:rPr>
        <w:t>Ciencias Naturales</w:t>
      </w:r>
      <w:r w:rsidRPr="00EA4015">
        <w:rPr>
          <w:rFonts w:ascii="Cambria" w:hAnsi="Cambria"/>
        </w:rPr>
        <w:t>, de</w:t>
      </w:r>
      <w:r w:rsidR="0076458E" w:rsidRPr="00EA4015">
        <w:rPr>
          <w:rFonts w:ascii="Cambria" w:hAnsi="Cambria"/>
        </w:rPr>
        <w:t>berán asegurarse de cumplir el Manual de P</w:t>
      </w:r>
      <w:r w:rsidRPr="00EA4015">
        <w:rPr>
          <w:rFonts w:ascii="Cambria" w:hAnsi="Cambria"/>
        </w:rPr>
        <w:t>rocedimientos y la realización de las siguientes actividades en conjunto con el coordinador de área:</w:t>
      </w:r>
      <w:r w:rsidR="00812E03" w:rsidRPr="00EA4015">
        <w:rPr>
          <w:rFonts w:ascii="Cambria" w:hAnsi="Cambria"/>
        </w:rPr>
        <w:t xml:space="preserve">                          </w:t>
      </w:r>
    </w:p>
    <w:p w:rsidR="00FE7A42" w:rsidRPr="00EA4015" w:rsidRDefault="00FE7A42" w:rsidP="00EA4015">
      <w:pPr>
        <w:numPr>
          <w:ilvl w:val="0"/>
          <w:numId w:val="8"/>
        </w:numPr>
        <w:tabs>
          <w:tab w:val="clear" w:pos="823"/>
          <w:tab w:val="num" w:pos="567"/>
        </w:tabs>
        <w:spacing w:after="60" w:line="276" w:lineRule="auto"/>
        <w:ind w:left="567" w:hanging="283"/>
        <w:jc w:val="both"/>
        <w:rPr>
          <w:rFonts w:ascii="Cambria" w:hAnsi="Cambria"/>
        </w:rPr>
      </w:pPr>
      <w:bookmarkStart w:id="0" w:name="_Hlk11144712"/>
      <w:r w:rsidRPr="00EA4015">
        <w:rPr>
          <w:rFonts w:ascii="Cambria" w:hAnsi="Cambria"/>
        </w:rPr>
        <w:t>Participar en el entrenamiento específico en la aplicación de la pauta de evaluación.</w:t>
      </w:r>
    </w:p>
    <w:p w:rsidR="008E5D2C" w:rsidRPr="00EA4015" w:rsidRDefault="00FE7A42" w:rsidP="00EA4015">
      <w:pPr>
        <w:numPr>
          <w:ilvl w:val="0"/>
          <w:numId w:val="8"/>
        </w:numPr>
        <w:tabs>
          <w:tab w:val="clear" w:pos="823"/>
          <w:tab w:val="num" w:pos="567"/>
        </w:tabs>
        <w:spacing w:after="60" w:line="276" w:lineRule="auto"/>
        <w:ind w:left="567" w:hanging="283"/>
        <w:jc w:val="both"/>
        <w:rPr>
          <w:rFonts w:ascii="Cambria" w:hAnsi="Cambria"/>
        </w:rPr>
      </w:pPr>
      <w:r w:rsidRPr="00EA4015">
        <w:rPr>
          <w:rFonts w:ascii="Cambria" w:hAnsi="Cambria"/>
        </w:rPr>
        <w:t>Recibir los sets de cuadernillos para e</w:t>
      </w:r>
      <w:r w:rsidR="00C7452B" w:rsidRPr="00EA4015">
        <w:rPr>
          <w:rFonts w:ascii="Cambria" w:hAnsi="Cambria"/>
        </w:rPr>
        <w:t>fectuar</w:t>
      </w:r>
      <w:r w:rsidR="008E5D2C" w:rsidRPr="00EA4015">
        <w:rPr>
          <w:rFonts w:ascii="Cambria" w:hAnsi="Cambria"/>
        </w:rPr>
        <w:t xml:space="preserve"> en el proceso de codificación de</w:t>
      </w:r>
      <w:r w:rsidR="008E5D2C" w:rsidRPr="00EA4015">
        <w:rPr>
          <w:rFonts w:ascii="Cambria" w:eastAsia="Calibri" w:hAnsi="Cambria"/>
          <w:lang w:val="es-HN" w:eastAsia="en-US"/>
        </w:rPr>
        <w:t xml:space="preserve"> </w:t>
      </w:r>
      <w:r w:rsidRPr="00EA4015">
        <w:rPr>
          <w:rFonts w:ascii="Cambria" w:eastAsia="Calibri" w:hAnsi="Cambria"/>
          <w:lang w:val="es-HN" w:eastAsia="en-US"/>
        </w:rPr>
        <w:t xml:space="preserve">las preguntas abiertas de </w:t>
      </w:r>
      <w:r w:rsidR="008E5D2C" w:rsidRPr="00EA4015">
        <w:rPr>
          <w:rFonts w:ascii="Cambria" w:eastAsia="Calibri" w:hAnsi="Cambria"/>
          <w:lang w:val="es-HN" w:eastAsia="en-US"/>
        </w:rPr>
        <w:t>Ciencias Naturales</w:t>
      </w:r>
      <w:r w:rsidR="00C7452B" w:rsidRPr="00EA4015">
        <w:rPr>
          <w:rFonts w:ascii="Cambria" w:eastAsia="Calibri" w:hAnsi="Cambria"/>
          <w:lang w:val="es-HN" w:eastAsia="en-US"/>
        </w:rPr>
        <w:t xml:space="preserve"> de acuerdo al protocolo proporcionado</w:t>
      </w:r>
      <w:r w:rsidR="008E5D2C" w:rsidRPr="00EA4015">
        <w:rPr>
          <w:rFonts w:ascii="Cambria" w:eastAsia="Calibri" w:hAnsi="Cambria"/>
          <w:lang w:val="es-HN" w:eastAsia="en-US"/>
        </w:rPr>
        <w:t>.</w:t>
      </w:r>
    </w:p>
    <w:p w:rsidR="008E5D2C" w:rsidRPr="00EA4015" w:rsidRDefault="00FE7A42" w:rsidP="00EA4015">
      <w:pPr>
        <w:numPr>
          <w:ilvl w:val="0"/>
          <w:numId w:val="8"/>
        </w:numPr>
        <w:tabs>
          <w:tab w:val="clear" w:pos="823"/>
          <w:tab w:val="num" w:pos="567"/>
        </w:tabs>
        <w:spacing w:after="60" w:line="276" w:lineRule="auto"/>
        <w:ind w:left="567" w:hanging="283"/>
        <w:jc w:val="both"/>
        <w:rPr>
          <w:rFonts w:ascii="Cambria" w:hAnsi="Cambria"/>
        </w:rPr>
      </w:pPr>
      <w:r w:rsidRPr="00EA4015">
        <w:rPr>
          <w:rFonts w:ascii="Cambria" w:hAnsi="Cambria"/>
        </w:rPr>
        <w:t xml:space="preserve">Cuidar la debida aplicación </w:t>
      </w:r>
      <w:r w:rsidR="008E5D2C" w:rsidRPr="00EA4015">
        <w:rPr>
          <w:rFonts w:ascii="Cambria" w:hAnsi="Cambria"/>
        </w:rPr>
        <w:t xml:space="preserve">de las pautas de corrección de acuerdo al área de </w:t>
      </w:r>
      <w:r w:rsidR="008E5D2C" w:rsidRPr="00EA4015">
        <w:rPr>
          <w:rFonts w:ascii="Cambria" w:eastAsia="Calibri" w:hAnsi="Cambria"/>
          <w:lang w:val="es-HN" w:eastAsia="en-US"/>
        </w:rPr>
        <w:t xml:space="preserve">Ciencias Naturales </w:t>
      </w:r>
      <w:r w:rsidRPr="00EA4015">
        <w:rPr>
          <w:rFonts w:ascii="Cambria" w:eastAsia="Calibri" w:hAnsi="Cambria"/>
          <w:lang w:val="es-HN" w:eastAsia="en-US"/>
        </w:rPr>
        <w:t xml:space="preserve">que se encuentran </w:t>
      </w:r>
      <w:r w:rsidR="00C7452B" w:rsidRPr="00EA4015">
        <w:rPr>
          <w:rFonts w:ascii="Cambria" w:hAnsi="Cambria"/>
        </w:rPr>
        <w:t>definidas en él manual</w:t>
      </w:r>
      <w:r w:rsidR="008E5D2C" w:rsidRPr="00EA4015">
        <w:rPr>
          <w:rFonts w:ascii="Cambria" w:hAnsi="Cambria"/>
        </w:rPr>
        <w:t>.</w:t>
      </w:r>
    </w:p>
    <w:p w:rsidR="008E5D2C" w:rsidRPr="00EA4015" w:rsidRDefault="008E5D2C" w:rsidP="00EA4015">
      <w:pPr>
        <w:numPr>
          <w:ilvl w:val="0"/>
          <w:numId w:val="8"/>
        </w:numPr>
        <w:tabs>
          <w:tab w:val="clear" w:pos="823"/>
          <w:tab w:val="num" w:pos="567"/>
        </w:tabs>
        <w:spacing w:after="60" w:line="276" w:lineRule="auto"/>
        <w:ind w:left="567" w:hanging="283"/>
        <w:jc w:val="both"/>
        <w:rPr>
          <w:rFonts w:ascii="Cambria" w:hAnsi="Cambria"/>
        </w:rPr>
      </w:pPr>
      <w:r w:rsidRPr="00EA4015">
        <w:rPr>
          <w:rFonts w:ascii="Cambria" w:hAnsi="Cambria"/>
        </w:rPr>
        <w:t xml:space="preserve">Comparar la doble corrección de las preguntas abiertas con los codificadores del área de </w:t>
      </w:r>
      <w:r w:rsidRPr="00EA4015">
        <w:rPr>
          <w:rFonts w:ascii="Cambria" w:eastAsia="Calibri" w:hAnsi="Cambria"/>
          <w:lang w:val="es-HN" w:eastAsia="en-US"/>
        </w:rPr>
        <w:t>Ciencias Naturales</w:t>
      </w:r>
      <w:r w:rsidR="00C7452B" w:rsidRPr="00EA4015">
        <w:rPr>
          <w:rFonts w:ascii="Cambria" w:eastAsia="Calibri" w:hAnsi="Cambria"/>
          <w:lang w:val="es-HN" w:eastAsia="en-US"/>
        </w:rPr>
        <w:t xml:space="preserve"> tal y como lo establece el protocolo de codificación</w:t>
      </w:r>
      <w:r w:rsidRPr="00EA4015">
        <w:rPr>
          <w:rFonts w:ascii="Cambria" w:eastAsia="Calibri" w:hAnsi="Cambria"/>
          <w:lang w:val="es-HN" w:eastAsia="en-US"/>
        </w:rPr>
        <w:t xml:space="preserve">. </w:t>
      </w:r>
    </w:p>
    <w:p w:rsidR="008E5D2C" w:rsidRPr="00EA4015" w:rsidRDefault="008E5D2C" w:rsidP="00EA4015">
      <w:pPr>
        <w:numPr>
          <w:ilvl w:val="0"/>
          <w:numId w:val="8"/>
        </w:numPr>
        <w:tabs>
          <w:tab w:val="clear" w:pos="823"/>
          <w:tab w:val="num" w:pos="567"/>
        </w:tabs>
        <w:spacing w:after="60" w:line="276" w:lineRule="auto"/>
        <w:ind w:left="567" w:hanging="283"/>
        <w:jc w:val="both"/>
        <w:rPr>
          <w:rFonts w:ascii="Cambria" w:hAnsi="Cambria"/>
        </w:rPr>
      </w:pPr>
      <w:r w:rsidRPr="00EA4015">
        <w:rPr>
          <w:rFonts w:ascii="Cambria" w:hAnsi="Cambria"/>
        </w:rPr>
        <w:t xml:space="preserve">Cumplir con los mecanismos de corrección y protocolos establecidos en los manuales de codificación de </w:t>
      </w:r>
      <w:r w:rsidRPr="00EA4015">
        <w:rPr>
          <w:rFonts w:ascii="Cambria" w:eastAsia="Calibri" w:hAnsi="Cambria"/>
          <w:lang w:val="es-HN" w:eastAsia="en-US"/>
        </w:rPr>
        <w:t>Ciencias Naturales</w:t>
      </w:r>
      <w:r w:rsidRPr="00EA4015">
        <w:rPr>
          <w:rFonts w:ascii="Cambria" w:hAnsi="Cambria"/>
        </w:rPr>
        <w:t>.</w:t>
      </w:r>
    </w:p>
    <w:p w:rsidR="008B5BE8" w:rsidRPr="00EA4015" w:rsidRDefault="008B5BE8" w:rsidP="00EA4015">
      <w:pPr>
        <w:numPr>
          <w:ilvl w:val="0"/>
          <w:numId w:val="8"/>
        </w:numPr>
        <w:tabs>
          <w:tab w:val="clear" w:pos="823"/>
          <w:tab w:val="num" w:pos="567"/>
        </w:tabs>
        <w:spacing w:after="60" w:line="276" w:lineRule="auto"/>
        <w:ind w:left="567" w:hanging="283"/>
        <w:jc w:val="both"/>
        <w:rPr>
          <w:rFonts w:ascii="Cambria" w:hAnsi="Cambria"/>
        </w:rPr>
      </w:pPr>
      <w:r w:rsidRPr="00EA4015">
        <w:rPr>
          <w:rFonts w:ascii="Cambria" w:hAnsi="Cambria"/>
        </w:rPr>
        <w:t xml:space="preserve">Cumplir con las metas de codificación de instrumentos definidas para la entrega del producto </w:t>
      </w:r>
      <w:r w:rsidR="00C7452B" w:rsidRPr="00EA4015">
        <w:rPr>
          <w:rFonts w:ascii="Cambria" w:hAnsi="Cambria"/>
        </w:rPr>
        <w:t xml:space="preserve">final </w:t>
      </w:r>
      <w:r w:rsidRPr="00EA4015">
        <w:rPr>
          <w:rFonts w:ascii="Cambria" w:hAnsi="Cambria"/>
        </w:rPr>
        <w:t>en la fecha establecida.</w:t>
      </w:r>
    </w:p>
    <w:p w:rsidR="008E5D2C" w:rsidRPr="00EA4015" w:rsidRDefault="008B5BE8" w:rsidP="00EA4015">
      <w:pPr>
        <w:numPr>
          <w:ilvl w:val="0"/>
          <w:numId w:val="8"/>
        </w:numPr>
        <w:tabs>
          <w:tab w:val="clear" w:pos="823"/>
          <w:tab w:val="num" w:pos="567"/>
        </w:tabs>
        <w:spacing w:after="60" w:line="276" w:lineRule="auto"/>
        <w:ind w:left="567" w:hanging="283"/>
        <w:jc w:val="both"/>
        <w:rPr>
          <w:rFonts w:ascii="Cambria" w:hAnsi="Cambria"/>
        </w:rPr>
      </w:pPr>
      <w:r w:rsidRPr="00EA4015">
        <w:rPr>
          <w:rFonts w:ascii="Cambria" w:hAnsi="Cambria"/>
        </w:rPr>
        <w:t xml:space="preserve"> </w:t>
      </w:r>
      <w:r w:rsidR="008E5D2C" w:rsidRPr="00EA4015">
        <w:rPr>
          <w:rFonts w:ascii="Cambria" w:hAnsi="Cambria"/>
        </w:rPr>
        <w:t>Presentar informe de trabajo, para visto bueno y aprobación de la autoridad correspondiente y poder proceder al respectivo trámite de pago</w:t>
      </w:r>
      <w:r w:rsidR="0076458E" w:rsidRPr="00EA4015">
        <w:rPr>
          <w:rFonts w:ascii="Cambria" w:hAnsi="Cambria"/>
        </w:rPr>
        <w:t>.</w:t>
      </w:r>
    </w:p>
    <w:p w:rsidR="008E5D2C" w:rsidRPr="00EA4015" w:rsidRDefault="008E5D2C" w:rsidP="00EA4015">
      <w:pPr>
        <w:numPr>
          <w:ilvl w:val="0"/>
          <w:numId w:val="8"/>
        </w:numPr>
        <w:tabs>
          <w:tab w:val="clear" w:pos="823"/>
          <w:tab w:val="num" w:pos="567"/>
        </w:tabs>
        <w:spacing w:after="60" w:line="276" w:lineRule="auto"/>
        <w:ind w:left="567" w:hanging="283"/>
        <w:jc w:val="both"/>
        <w:rPr>
          <w:rFonts w:ascii="Cambria" w:hAnsi="Cambria"/>
        </w:rPr>
      </w:pPr>
      <w:r w:rsidRPr="00EA4015">
        <w:rPr>
          <w:rFonts w:ascii="Cambria" w:hAnsi="Cambria"/>
        </w:rPr>
        <w:t>Otras funciones inherentes al cargo que la Dirección General de Currículo y Evaluación determinen.</w:t>
      </w:r>
    </w:p>
    <w:bookmarkEnd w:id="0"/>
    <w:p w:rsidR="008E5D2C" w:rsidRPr="00D34BE5" w:rsidRDefault="008E5D2C" w:rsidP="00EA4015">
      <w:pPr>
        <w:tabs>
          <w:tab w:val="num" w:pos="567"/>
        </w:tabs>
        <w:spacing w:after="60" w:line="276" w:lineRule="auto"/>
        <w:ind w:left="567" w:hanging="283"/>
        <w:jc w:val="both"/>
        <w:rPr>
          <w:rFonts w:ascii="Cambria" w:hAnsi="Cambria"/>
          <w:sz w:val="12"/>
          <w:szCs w:val="12"/>
        </w:rPr>
      </w:pPr>
    </w:p>
    <w:p w:rsidR="008E5D2C" w:rsidRPr="00EA4015" w:rsidRDefault="008E5D2C" w:rsidP="00EA4015">
      <w:pPr>
        <w:pStyle w:val="Prrafodelista"/>
        <w:numPr>
          <w:ilvl w:val="0"/>
          <w:numId w:val="3"/>
        </w:numPr>
        <w:spacing w:after="60"/>
        <w:ind w:left="567" w:hanging="567"/>
        <w:jc w:val="both"/>
        <w:rPr>
          <w:rFonts w:ascii="Cambria" w:hAnsi="Cambria"/>
          <w:b/>
          <w:sz w:val="24"/>
          <w:szCs w:val="24"/>
        </w:rPr>
      </w:pPr>
      <w:r w:rsidRPr="00EA4015">
        <w:rPr>
          <w:rFonts w:ascii="Cambria" w:hAnsi="Cambria"/>
          <w:b/>
          <w:sz w:val="24"/>
          <w:szCs w:val="24"/>
        </w:rPr>
        <w:lastRenderedPageBreak/>
        <w:t>Productos de la Consultoría</w:t>
      </w:r>
    </w:p>
    <w:p w:rsidR="008E5D2C" w:rsidRPr="00EA4015" w:rsidRDefault="008E5D2C" w:rsidP="00EA4015">
      <w:pPr>
        <w:numPr>
          <w:ilvl w:val="0"/>
          <w:numId w:val="2"/>
        </w:numPr>
        <w:spacing w:after="60" w:line="276" w:lineRule="auto"/>
        <w:ind w:left="567" w:hanging="425"/>
        <w:jc w:val="both"/>
        <w:rPr>
          <w:rFonts w:ascii="Cambria" w:hAnsi="Cambria"/>
        </w:rPr>
      </w:pPr>
      <w:r w:rsidRPr="00EA4015">
        <w:rPr>
          <w:rFonts w:ascii="Cambria" w:hAnsi="Cambria"/>
        </w:rPr>
        <w:t>Entrega de</w:t>
      </w:r>
      <w:r w:rsidR="00C2770C" w:rsidRPr="00EA4015">
        <w:rPr>
          <w:rFonts w:ascii="Cambria" w:hAnsi="Cambria"/>
        </w:rPr>
        <w:t>l 100% de</w:t>
      </w:r>
      <w:r w:rsidRPr="00EA4015">
        <w:rPr>
          <w:rFonts w:ascii="Cambria" w:hAnsi="Cambria"/>
        </w:rPr>
        <w:t xml:space="preserve"> las “Hojas de codificación” de los ítems de respuesta abierta de </w:t>
      </w:r>
      <w:r w:rsidRPr="00EA4015">
        <w:rPr>
          <w:rFonts w:ascii="Cambria" w:eastAsia="Calibri" w:hAnsi="Cambria"/>
          <w:lang w:val="es-HN" w:eastAsia="en-US"/>
        </w:rPr>
        <w:t xml:space="preserve">Ciencias Naturales </w:t>
      </w:r>
      <w:r w:rsidRPr="00EA4015">
        <w:rPr>
          <w:rFonts w:ascii="Cambria" w:hAnsi="Cambria"/>
        </w:rPr>
        <w:t>de 6° grado</w:t>
      </w:r>
      <w:r w:rsidR="00C2770C" w:rsidRPr="00EA4015">
        <w:rPr>
          <w:rFonts w:ascii="Cambria" w:hAnsi="Cambria"/>
        </w:rPr>
        <w:t xml:space="preserve"> asignados</w:t>
      </w:r>
      <w:r w:rsidR="003921BB" w:rsidRPr="00EA4015">
        <w:rPr>
          <w:rFonts w:ascii="Cambria" w:hAnsi="Cambria"/>
        </w:rPr>
        <w:t xml:space="preserve"> para su revisión</w:t>
      </w:r>
      <w:r w:rsidR="00816D53" w:rsidRPr="00EA4015">
        <w:rPr>
          <w:rFonts w:ascii="Cambria" w:hAnsi="Cambria"/>
        </w:rPr>
        <w:t xml:space="preserve">, </w:t>
      </w:r>
      <w:r w:rsidRPr="00EA4015">
        <w:rPr>
          <w:rFonts w:ascii="Cambria" w:hAnsi="Cambria"/>
        </w:rPr>
        <w:t>cumpliendo estrictame</w:t>
      </w:r>
      <w:r w:rsidR="003921BB" w:rsidRPr="00EA4015">
        <w:rPr>
          <w:rFonts w:ascii="Cambria" w:hAnsi="Cambria"/>
        </w:rPr>
        <w:t>nte los protocolos establecidos.</w:t>
      </w:r>
    </w:p>
    <w:p w:rsidR="008E5D2C" w:rsidRPr="00EA4015" w:rsidRDefault="008E5D2C" w:rsidP="00EA4015">
      <w:pPr>
        <w:numPr>
          <w:ilvl w:val="0"/>
          <w:numId w:val="2"/>
        </w:numPr>
        <w:spacing w:after="60" w:line="276" w:lineRule="auto"/>
        <w:ind w:left="567" w:hanging="425"/>
        <w:jc w:val="both"/>
        <w:rPr>
          <w:rFonts w:ascii="Cambria" w:hAnsi="Cambria"/>
        </w:rPr>
      </w:pPr>
      <w:r w:rsidRPr="00EA4015">
        <w:rPr>
          <w:rFonts w:ascii="Cambria" w:hAnsi="Cambria"/>
          <w:b/>
        </w:rPr>
        <w:t>Informe del proceso de codificación de ítems asignados de respuesta abierta en el área de Ciencias Naturales:</w:t>
      </w:r>
      <w:r w:rsidRPr="00EA4015">
        <w:rPr>
          <w:rFonts w:ascii="Cambria" w:hAnsi="Cambria"/>
        </w:rPr>
        <w:t xml:space="preserve"> Deberán presentar un informe individual en forma física y digital ante la Dirección General de Currículo y Evaluación para su visto bueno y aprobación, para el trámite de pago. Debe incluir al menos lo siguiente: Objetivo de la consultoría; Ac</w:t>
      </w:r>
      <w:r w:rsidR="00C2770C" w:rsidRPr="00EA4015">
        <w:rPr>
          <w:rFonts w:ascii="Cambria" w:hAnsi="Cambria"/>
        </w:rPr>
        <w:t>tividades; Proceso y Resultados obtenidos</w:t>
      </w:r>
      <w:r w:rsidR="00816D53" w:rsidRPr="00EA4015">
        <w:rPr>
          <w:rFonts w:ascii="Cambria" w:hAnsi="Cambria"/>
        </w:rPr>
        <w:t xml:space="preserve"> </w:t>
      </w:r>
      <w:bookmarkStart w:id="1" w:name="_Hlk19699571"/>
      <w:r w:rsidR="00816D53" w:rsidRPr="00EA4015">
        <w:rPr>
          <w:rFonts w:ascii="Cambria" w:hAnsi="Cambria"/>
        </w:rPr>
        <w:t>(detalle de las cantidades de ítems codificados</w:t>
      </w:r>
      <w:r w:rsidR="00C7452B" w:rsidRPr="00EA4015">
        <w:rPr>
          <w:rFonts w:ascii="Cambria" w:hAnsi="Cambria"/>
        </w:rPr>
        <w:t xml:space="preserve"> por centro educativo</w:t>
      </w:r>
      <w:r w:rsidR="00816D53" w:rsidRPr="00EA4015">
        <w:rPr>
          <w:rFonts w:ascii="Cambria" w:hAnsi="Cambria"/>
        </w:rPr>
        <w:t>)</w:t>
      </w:r>
      <w:bookmarkStart w:id="2" w:name="_Hlk11144961"/>
      <w:r w:rsidR="00816D53" w:rsidRPr="00EA4015">
        <w:rPr>
          <w:rFonts w:ascii="Cambria" w:hAnsi="Cambria"/>
        </w:rPr>
        <w:t>.</w:t>
      </w:r>
      <w:r w:rsidR="00816D53" w:rsidRPr="00EA4015">
        <w:rPr>
          <w:rFonts w:ascii="Cambria" w:hAnsi="Cambria"/>
          <w:color w:val="FF0000"/>
        </w:rPr>
        <w:t xml:space="preserve"> </w:t>
      </w:r>
      <w:r w:rsidR="00FE7A42" w:rsidRPr="00EA4015">
        <w:rPr>
          <w:rFonts w:ascii="Cambria" w:hAnsi="Cambria"/>
        </w:rPr>
        <w:t>Fecha máxima de presentación 22</w:t>
      </w:r>
      <w:r w:rsidRPr="00EA4015">
        <w:rPr>
          <w:rFonts w:ascii="Cambria" w:hAnsi="Cambria"/>
        </w:rPr>
        <w:t xml:space="preserve"> de </w:t>
      </w:r>
      <w:r w:rsidR="00FE7A42" w:rsidRPr="00EA4015">
        <w:rPr>
          <w:rFonts w:ascii="Cambria" w:hAnsi="Cambria"/>
        </w:rPr>
        <w:t>noviembre</w:t>
      </w:r>
      <w:r w:rsidRPr="00EA4015">
        <w:rPr>
          <w:rFonts w:ascii="Cambria" w:hAnsi="Cambria"/>
        </w:rPr>
        <w:t xml:space="preserve"> del 2019)</w:t>
      </w:r>
      <w:r w:rsidR="009102E8" w:rsidRPr="00EA4015">
        <w:rPr>
          <w:rFonts w:ascii="Cambria" w:hAnsi="Cambria"/>
        </w:rPr>
        <w:t>.</w:t>
      </w:r>
      <w:bookmarkEnd w:id="2"/>
    </w:p>
    <w:bookmarkEnd w:id="1"/>
    <w:p w:rsidR="008E5D2C" w:rsidRPr="00D34BE5" w:rsidRDefault="008E5D2C" w:rsidP="00EA4015">
      <w:pPr>
        <w:spacing w:after="60" w:line="276" w:lineRule="auto"/>
        <w:jc w:val="both"/>
        <w:rPr>
          <w:rFonts w:ascii="Cambria" w:hAnsi="Cambria"/>
          <w:sz w:val="12"/>
          <w:szCs w:val="12"/>
        </w:rPr>
      </w:pPr>
    </w:p>
    <w:p w:rsidR="008E5D2C" w:rsidRPr="00EA4015" w:rsidRDefault="008E5D2C" w:rsidP="00EA4015">
      <w:pPr>
        <w:pStyle w:val="Ttulo2"/>
        <w:numPr>
          <w:ilvl w:val="0"/>
          <w:numId w:val="3"/>
        </w:numPr>
        <w:spacing w:after="60" w:line="276" w:lineRule="auto"/>
        <w:ind w:left="588" w:hanging="588"/>
        <w:rPr>
          <w:rFonts w:ascii="Cambria" w:hAnsi="Cambria" w:cs="Times New Roman"/>
        </w:rPr>
      </w:pPr>
      <w:r w:rsidRPr="00EA4015">
        <w:rPr>
          <w:rFonts w:ascii="Cambria" w:hAnsi="Cambria" w:cs="Times New Roman"/>
        </w:rPr>
        <w:t>PERFIL DEL CONSULTOR</w:t>
      </w:r>
    </w:p>
    <w:p w:rsidR="008E5D2C" w:rsidRPr="00EA4015" w:rsidRDefault="008E5D2C" w:rsidP="00EA4015">
      <w:pPr>
        <w:tabs>
          <w:tab w:val="left" w:pos="0"/>
        </w:tabs>
        <w:spacing w:after="60" w:line="276" w:lineRule="auto"/>
        <w:jc w:val="both"/>
        <w:rPr>
          <w:rFonts w:ascii="Cambria" w:hAnsi="Cambria"/>
          <w:b/>
        </w:rPr>
      </w:pPr>
      <w:r w:rsidRPr="00EA4015">
        <w:rPr>
          <w:rFonts w:ascii="Cambria" w:hAnsi="Cambria"/>
          <w:b/>
        </w:rPr>
        <w:t>Formación Académica</w:t>
      </w:r>
    </w:p>
    <w:p w:rsidR="008E5D2C" w:rsidRPr="00EA4015" w:rsidRDefault="007E79FD" w:rsidP="00EA4015">
      <w:pPr>
        <w:spacing w:after="60" w:line="276" w:lineRule="auto"/>
        <w:jc w:val="both"/>
        <w:rPr>
          <w:rFonts w:ascii="Cambria" w:hAnsi="Cambria"/>
        </w:rPr>
      </w:pPr>
      <w:bookmarkStart w:id="3" w:name="_Hlk19699701"/>
      <w:r w:rsidRPr="00EA4015">
        <w:rPr>
          <w:rFonts w:ascii="Cambria" w:hAnsi="Cambria"/>
        </w:rPr>
        <w:t xml:space="preserve">Graduado del nivel superior en carreras afines al área de aprendizaje a codificar como: </w:t>
      </w:r>
      <w:bookmarkEnd w:id="3"/>
      <w:r w:rsidR="00816D53" w:rsidRPr="00EA4015">
        <w:rPr>
          <w:rFonts w:ascii="Cambria" w:hAnsi="Cambria"/>
        </w:rPr>
        <w:t xml:space="preserve">Licenciatura en </w:t>
      </w:r>
      <w:r w:rsidRPr="00EA4015">
        <w:rPr>
          <w:rFonts w:ascii="Cambria" w:hAnsi="Cambria"/>
        </w:rPr>
        <w:t>Biolo</w:t>
      </w:r>
      <w:r w:rsidR="00246BD1" w:rsidRPr="00EA4015">
        <w:rPr>
          <w:rFonts w:ascii="Cambria" w:hAnsi="Cambria"/>
        </w:rPr>
        <w:t>gía</w:t>
      </w:r>
      <w:r w:rsidRPr="00EA4015">
        <w:rPr>
          <w:rFonts w:ascii="Cambria" w:hAnsi="Cambria"/>
        </w:rPr>
        <w:t xml:space="preserve">, </w:t>
      </w:r>
      <w:r w:rsidR="00816D53" w:rsidRPr="00EA4015">
        <w:rPr>
          <w:rFonts w:ascii="Cambria" w:hAnsi="Cambria"/>
        </w:rPr>
        <w:t xml:space="preserve">Licenciatura en </w:t>
      </w:r>
      <w:r w:rsidRPr="00EA4015">
        <w:rPr>
          <w:rFonts w:ascii="Cambria" w:hAnsi="Cambria"/>
        </w:rPr>
        <w:t>Física Elemental</w:t>
      </w:r>
      <w:r w:rsidR="00816D53" w:rsidRPr="00EA4015">
        <w:rPr>
          <w:rFonts w:ascii="Cambria" w:hAnsi="Cambria"/>
        </w:rPr>
        <w:t xml:space="preserve">, Licenciatura en Astronomía y Astrofísica, Licenciatura en Ciencia y Tecnologías de la Información Geográfica, Licenciatura en Nutrición, Química y Farmacia, Enfermería, Microbiología </w:t>
      </w:r>
      <w:r w:rsidRPr="00EA4015">
        <w:rPr>
          <w:rFonts w:ascii="Cambria" w:hAnsi="Cambria"/>
        </w:rPr>
        <w:t xml:space="preserve">y Ciencias Naturales. </w:t>
      </w:r>
    </w:p>
    <w:p w:rsidR="00C2770C" w:rsidRPr="00EA4015" w:rsidRDefault="00C2770C" w:rsidP="00EA4015">
      <w:pPr>
        <w:spacing w:after="60" w:line="276" w:lineRule="auto"/>
        <w:jc w:val="both"/>
        <w:rPr>
          <w:rFonts w:ascii="Cambria" w:hAnsi="Cambria"/>
          <w:b/>
        </w:rPr>
      </w:pPr>
      <w:bookmarkStart w:id="4" w:name="_Hlk19699976"/>
      <w:r w:rsidRPr="00EA4015">
        <w:rPr>
          <w:rFonts w:ascii="Cambria" w:hAnsi="Cambria"/>
          <w:b/>
        </w:rPr>
        <w:t xml:space="preserve">Experiencia General </w:t>
      </w:r>
    </w:p>
    <w:p w:rsidR="007E79FD" w:rsidRPr="00EA4015" w:rsidRDefault="00484A8E" w:rsidP="00EA4015">
      <w:pPr>
        <w:pStyle w:val="Prrafodelista"/>
        <w:numPr>
          <w:ilvl w:val="0"/>
          <w:numId w:val="10"/>
        </w:numPr>
        <w:spacing w:after="60"/>
        <w:ind w:hanging="473"/>
        <w:jc w:val="both"/>
        <w:rPr>
          <w:rFonts w:ascii="Cambria" w:hAnsi="Cambria"/>
          <w:sz w:val="24"/>
          <w:szCs w:val="24"/>
        </w:rPr>
      </w:pPr>
      <w:r w:rsidRPr="00EA4015">
        <w:rPr>
          <w:rFonts w:ascii="Cambria" w:hAnsi="Cambria"/>
          <w:sz w:val="24"/>
          <w:szCs w:val="24"/>
        </w:rPr>
        <w:t xml:space="preserve">Haber laborado en el área relacionada con la formación </w:t>
      </w:r>
      <w:r w:rsidR="00EA4015" w:rsidRPr="00EA4015">
        <w:rPr>
          <w:rFonts w:ascii="Cambria" w:hAnsi="Cambria"/>
          <w:sz w:val="24"/>
          <w:szCs w:val="24"/>
        </w:rPr>
        <w:t>académica</w:t>
      </w:r>
      <w:r w:rsidRPr="00EA4015">
        <w:rPr>
          <w:rFonts w:ascii="Cambria" w:hAnsi="Cambria"/>
          <w:sz w:val="24"/>
          <w:szCs w:val="24"/>
        </w:rPr>
        <w:t>.</w:t>
      </w:r>
    </w:p>
    <w:p w:rsidR="00246BD1" w:rsidRPr="00EA4015" w:rsidRDefault="00C2770C" w:rsidP="00EA4015">
      <w:pPr>
        <w:pStyle w:val="Prrafodelista"/>
        <w:numPr>
          <w:ilvl w:val="0"/>
          <w:numId w:val="10"/>
        </w:numPr>
        <w:tabs>
          <w:tab w:val="left" w:pos="851"/>
        </w:tabs>
        <w:spacing w:after="60"/>
        <w:ind w:hanging="473"/>
        <w:jc w:val="both"/>
        <w:rPr>
          <w:rFonts w:ascii="Cambria" w:hAnsi="Cambria"/>
          <w:sz w:val="24"/>
          <w:szCs w:val="24"/>
        </w:rPr>
      </w:pPr>
      <w:r w:rsidRPr="00EA4015">
        <w:rPr>
          <w:rFonts w:ascii="Cambria" w:hAnsi="Cambria"/>
          <w:sz w:val="24"/>
          <w:szCs w:val="24"/>
        </w:rPr>
        <w:t>Destreza para comunicarse fluidamente tanto en forma oral como escrita</w:t>
      </w:r>
      <w:r w:rsidR="00566F40" w:rsidRPr="00EA4015">
        <w:rPr>
          <w:rFonts w:ascii="Cambria" w:hAnsi="Cambria"/>
          <w:sz w:val="24"/>
          <w:szCs w:val="24"/>
        </w:rPr>
        <w:t>.</w:t>
      </w:r>
    </w:p>
    <w:p w:rsidR="00C2770C" w:rsidRPr="00EA4015" w:rsidRDefault="00EA4015" w:rsidP="00EA4015">
      <w:pPr>
        <w:tabs>
          <w:tab w:val="left" w:pos="851"/>
        </w:tabs>
        <w:spacing w:after="60" w:line="276" w:lineRule="auto"/>
        <w:ind w:left="425" w:hanging="425"/>
        <w:jc w:val="both"/>
        <w:rPr>
          <w:rFonts w:ascii="Cambria" w:hAnsi="Cambria"/>
          <w:b/>
        </w:rPr>
      </w:pPr>
      <w:r w:rsidRPr="00EA4015">
        <w:rPr>
          <w:rFonts w:ascii="Cambria" w:hAnsi="Cambria"/>
          <w:b/>
        </w:rPr>
        <w:t>Otro Criterios</w:t>
      </w:r>
    </w:p>
    <w:p w:rsidR="00D61BC0" w:rsidRPr="00EA4015" w:rsidRDefault="00D61BC0" w:rsidP="00EA4015">
      <w:pPr>
        <w:numPr>
          <w:ilvl w:val="0"/>
          <w:numId w:val="9"/>
        </w:numPr>
        <w:tabs>
          <w:tab w:val="left" w:pos="709"/>
        </w:tabs>
        <w:spacing w:after="60" w:line="276" w:lineRule="auto"/>
        <w:ind w:left="709" w:hanging="425"/>
        <w:jc w:val="both"/>
        <w:rPr>
          <w:rFonts w:ascii="Cambria" w:hAnsi="Cambria"/>
        </w:rPr>
      </w:pPr>
      <w:bookmarkStart w:id="5" w:name="_Hlk11146159"/>
      <w:r w:rsidRPr="00EA4015">
        <w:rPr>
          <w:rFonts w:ascii="Cambria" w:hAnsi="Cambria"/>
        </w:rPr>
        <w:t>Capacidad de análisis crítico.</w:t>
      </w:r>
    </w:p>
    <w:p w:rsidR="00D61BC0" w:rsidRPr="00EA4015" w:rsidRDefault="00D61BC0" w:rsidP="00EA4015">
      <w:pPr>
        <w:numPr>
          <w:ilvl w:val="0"/>
          <w:numId w:val="9"/>
        </w:numPr>
        <w:tabs>
          <w:tab w:val="left" w:pos="709"/>
        </w:tabs>
        <w:spacing w:after="60" w:line="276" w:lineRule="auto"/>
        <w:ind w:left="709" w:hanging="425"/>
        <w:jc w:val="both"/>
        <w:rPr>
          <w:rFonts w:ascii="Cambria" w:hAnsi="Cambria"/>
        </w:rPr>
      </w:pPr>
      <w:r w:rsidRPr="00EA4015">
        <w:rPr>
          <w:rFonts w:ascii="Cambria" w:hAnsi="Cambria"/>
        </w:rPr>
        <w:t>Capacidad de generar informes de proceso</w:t>
      </w:r>
      <w:r w:rsidR="00A02A61" w:rsidRPr="00EA4015">
        <w:rPr>
          <w:rFonts w:ascii="Cambria" w:hAnsi="Cambria"/>
        </w:rPr>
        <w:t>.</w:t>
      </w:r>
    </w:p>
    <w:p w:rsidR="00484A8E" w:rsidRPr="00EA4015" w:rsidRDefault="00484A8E" w:rsidP="00EA4015">
      <w:pPr>
        <w:numPr>
          <w:ilvl w:val="0"/>
          <w:numId w:val="9"/>
        </w:numPr>
        <w:tabs>
          <w:tab w:val="left" w:pos="709"/>
        </w:tabs>
        <w:spacing w:after="60" w:line="276" w:lineRule="auto"/>
        <w:ind w:left="709" w:hanging="425"/>
        <w:jc w:val="both"/>
        <w:rPr>
          <w:rFonts w:ascii="Cambria" w:hAnsi="Cambria"/>
        </w:rPr>
      </w:pPr>
      <w:r w:rsidRPr="00EA4015">
        <w:rPr>
          <w:rFonts w:ascii="Cambria" w:hAnsi="Cambria"/>
        </w:rPr>
        <w:t>Conocimiento básico de computación</w:t>
      </w:r>
    </w:p>
    <w:p w:rsidR="00EA4015" w:rsidRDefault="00EA4015" w:rsidP="00EA4015">
      <w:pPr>
        <w:pStyle w:val="Prrafodelista"/>
        <w:numPr>
          <w:ilvl w:val="0"/>
          <w:numId w:val="9"/>
        </w:numPr>
        <w:tabs>
          <w:tab w:val="left" w:pos="709"/>
        </w:tabs>
        <w:spacing w:after="60"/>
        <w:ind w:left="709" w:hanging="425"/>
        <w:jc w:val="both"/>
        <w:rPr>
          <w:rFonts w:ascii="Cambria" w:hAnsi="Cambria"/>
          <w:sz w:val="24"/>
          <w:szCs w:val="24"/>
        </w:rPr>
      </w:pPr>
      <w:r w:rsidRPr="00EA4015">
        <w:rPr>
          <w:rFonts w:ascii="Cambria" w:hAnsi="Cambria"/>
          <w:sz w:val="24"/>
          <w:szCs w:val="24"/>
        </w:rPr>
        <w:t>Destreza para comunicarse fluidamente tanto en forma oral como escrita.</w:t>
      </w:r>
    </w:p>
    <w:p w:rsidR="00EA4015" w:rsidRPr="00D34BE5" w:rsidRDefault="00EA4015" w:rsidP="00EA4015">
      <w:pPr>
        <w:pStyle w:val="Prrafodelista"/>
        <w:tabs>
          <w:tab w:val="left" w:pos="709"/>
        </w:tabs>
        <w:spacing w:after="60"/>
        <w:ind w:left="709"/>
        <w:jc w:val="both"/>
        <w:rPr>
          <w:rFonts w:ascii="Cambria" w:hAnsi="Cambria"/>
          <w:sz w:val="12"/>
          <w:szCs w:val="12"/>
        </w:rPr>
      </w:pPr>
    </w:p>
    <w:bookmarkEnd w:id="4"/>
    <w:bookmarkEnd w:id="5"/>
    <w:p w:rsidR="008E5D2C" w:rsidRPr="00EA4015" w:rsidRDefault="008E5D2C" w:rsidP="00EA4015">
      <w:pPr>
        <w:pStyle w:val="Textoindependiente"/>
        <w:numPr>
          <w:ilvl w:val="0"/>
          <w:numId w:val="3"/>
        </w:numPr>
        <w:spacing w:after="60" w:line="276" w:lineRule="auto"/>
        <w:ind w:left="567" w:hanging="567"/>
        <w:rPr>
          <w:rFonts w:ascii="Cambria" w:hAnsi="Cambria" w:cs="Times New Roman"/>
          <w:b/>
        </w:rPr>
      </w:pPr>
      <w:r w:rsidRPr="00EA4015">
        <w:rPr>
          <w:rFonts w:ascii="Cambria" w:hAnsi="Cambria" w:cs="Times New Roman"/>
          <w:b/>
        </w:rPr>
        <w:t>Lugar de trabajo</w:t>
      </w:r>
    </w:p>
    <w:p w:rsidR="00D8518F" w:rsidRDefault="00D61BC0" w:rsidP="00EA4015">
      <w:pPr>
        <w:pStyle w:val="Prrafodelista"/>
        <w:spacing w:after="60"/>
        <w:ind w:left="0"/>
        <w:jc w:val="both"/>
        <w:rPr>
          <w:rFonts w:ascii="Cambria" w:hAnsi="Cambria"/>
          <w:sz w:val="24"/>
          <w:szCs w:val="24"/>
        </w:rPr>
      </w:pPr>
      <w:r w:rsidRPr="00EA4015">
        <w:rPr>
          <w:rFonts w:ascii="Cambria" w:hAnsi="Cambria"/>
          <w:sz w:val="24"/>
          <w:szCs w:val="24"/>
        </w:rPr>
        <w:t>Dirección General de Desarrollo Profesional antes INICE.</w:t>
      </w:r>
    </w:p>
    <w:p w:rsidR="00EA4015" w:rsidRPr="00D34BE5" w:rsidRDefault="00EA4015" w:rsidP="00EA4015">
      <w:pPr>
        <w:pStyle w:val="Prrafodelista"/>
        <w:spacing w:after="60"/>
        <w:ind w:left="0"/>
        <w:jc w:val="both"/>
        <w:rPr>
          <w:rFonts w:ascii="Cambria" w:hAnsi="Cambria"/>
          <w:sz w:val="12"/>
          <w:szCs w:val="12"/>
        </w:rPr>
      </w:pPr>
    </w:p>
    <w:p w:rsidR="00014214" w:rsidRPr="00EA4015" w:rsidRDefault="00014214" w:rsidP="00EA4015">
      <w:pPr>
        <w:pStyle w:val="Textoindependiente"/>
        <w:numPr>
          <w:ilvl w:val="0"/>
          <w:numId w:val="3"/>
        </w:numPr>
        <w:spacing w:after="60" w:line="276" w:lineRule="auto"/>
        <w:ind w:left="567" w:hanging="567"/>
        <w:rPr>
          <w:rFonts w:ascii="Cambria" w:hAnsi="Cambria" w:cs="Times New Roman"/>
          <w:b/>
        </w:rPr>
      </w:pPr>
      <w:r w:rsidRPr="00EA4015">
        <w:rPr>
          <w:rFonts w:ascii="Cambria" w:hAnsi="Cambria" w:cs="Times New Roman"/>
          <w:b/>
        </w:rPr>
        <w:t>Plazo de ejecución</w:t>
      </w:r>
    </w:p>
    <w:p w:rsidR="00014214" w:rsidRPr="00EA4015" w:rsidRDefault="00014214" w:rsidP="00EA4015">
      <w:pPr>
        <w:pStyle w:val="Textoindependiente"/>
        <w:spacing w:after="60" w:line="276" w:lineRule="auto"/>
        <w:rPr>
          <w:rFonts w:ascii="Cambria" w:hAnsi="Cambria" w:cs="Times New Roman"/>
        </w:rPr>
      </w:pPr>
      <w:r w:rsidRPr="00EA4015">
        <w:rPr>
          <w:rFonts w:ascii="Cambria" w:hAnsi="Cambria" w:cs="Times New Roman"/>
        </w:rPr>
        <w:t xml:space="preserve">Los Codificadores del área de </w:t>
      </w:r>
      <w:r w:rsidR="00E32B60" w:rsidRPr="00EA4015">
        <w:rPr>
          <w:rFonts w:ascii="Cambria" w:hAnsi="Cambria" w:cs="Times New Roman"/>
        </w:rPr>
        <w:t xml:space="preserve">Ciencias Naturales </w:t>
      </w:r>
      <w:r w:rsidRPr="00EA4015">
        <w:rPr>
          <w:rFonts w:ascii="Cambria" w:hAnsi="Cambria" w:cs="Times New Roman"/>
        </w:rPr>
        <w:t xml:space="preserve">desarrollarán su trabajo </w:t>
      </w:r>
      <w:r w:rsidR="00E32B60" w:rsidRPr="00EA4015">
        <w:rPr>
          <w:rFonts w:ascii="Cambria" w:hAnsi="Cambria" w:cs="Times New Roman"/>
        </w:rPr>
        <w:t xml:space="preserve">en </w:t>
      </w:r>
      <w:r w:rsidRPr="00EA4015">
        <w:rPr>
          <w:rFonts w:ascii="Cambria" w:hAnsi="Cambria" w:cs="Times New Roman"/>
        </w:rPr>
        <w:t xml:space="preserve">un período </w:t>
      </w:r>
      <w:bookmarkStart w:id="6" w:name="_GoBack"/>
      <w:bookmarkEnd w:id="6"/>
      <w:r w:rsidR="00484A8E" w:rsidRPr="00EA4015">
        <w:rPr>
          <w:rFonts w:ascii="Cambria" w:hAnsi="Cambria" w:cs="Times New Roman"/>
        </w:rPr>
        <w:t>Iniciando el 21 de Octubre al 2</w:t>
      </w:r>
      <w:r w:rsidR="00A55310">
        <w:rPr>
          <w:rFonts w:ascii="Cambria" w:hAnsi="Cambria" w:cs="Times New Roman"/>
        </w:rPr>
        <w:t>9</w:t>
      </w:r>
      <w:r w:rsidR="00484A8E" w:rsidRPr="00EA4015">
        <w:rPr>
          <w:rFonts w:ascii="Cambria" w:hAnsi="Cambria" w:cs="Times New Roman"/>
        </w:rPr>
        <w:t xml:space="preserve"> de Noviembre del presente año</w:t>
      </w:r>
      <w:r w:rsidRPr="00EA4015">
        <w:rPr>
          <w:rFonts w:ascii="Cambria" w:hAnsi="Cambria" w:cs="Times New Roman"/>
        </w:rPr>
        <w:t xml:space="preserve">, </w:t>
      </w:r>
      <w:bookmarkStart w:id="7" w:name="_Hlk11146595"/>
      <w:r w:rsidR="007E35B1" w:rsidRPr="00EA4015">
        <w:rPr>
          <w:rFonts w:ascii="Cambria" w:hAnsi="Cambria" w:cs="Times New Roman"/>
        </w:rPr>
        <w:t xml:space="preserve">debiendo cumplir en este plazo </w:t>
      </w:r>
      <w:r w:rsidR="00246BD1" w:rsidRPr="00EA4015">
        <w:rPr>
          <w:rFonts w:ascii="Cambria" w:hAnsi="Cambria" w:cs="Times New Roman"/>
        </w:rPr>
        <w:t xml:space="preserve">con los productos esperados, </w:t>
      </w:r>
      <w:r w:rsidRPr="00EA4015">
        <w:rPr>
          <w:rFonts w:ascii="Cambria" w:hAnsi="Cambria" w:cs="Times New Roman"/>
        </w:rPr>
        <w:t>siempre y cuando</w:t>
      </w:r>
      <w:r w:rsidR="00246BD1" w:rsidRPr="00EA4015">
        <w:rPr>
          <w:rFonts w:ascii="Cambria" w:hAnsi="Cambria" w:cs="Times New Roman"/>
        </w:rPr>
        <w:t xml:space="preserve"> los mismos hayan sido</w:t>
      </w:r>
      <w:r w:rsidR="00E32B60" w:rsidRPr="00EA4015">
        <w:rPr>
          <w:rFonts w:ascii="Cambria" w:hAnsi="Cambria" w:cs="Times New Roman"/>
        </w:rPr>
        <w:t xml:space="preserve"> aprobado</w:t>
      </w:r>
      <w:r w:rsidR="00246BD1" w:rsidRPr="00EA4015">
        <w:rPr>
          <w:rFonts w:ascii="Cambria" w:hAnsi="Cambria" w:cs="Times New Roman"/>
        </w:rPr>
        <w:t>s</w:t>
      </w:r>
      <w:r w:rsidR="00E32B60" w:rsidRPr="00EA4015">
        <w:rPr>
          <w:rFonts w:ascii="Cambria" w:hAnsi="Cambria" w:cs="Times New Roman"/>
        </w:rPr>
        <w:t xml:space="preserve"> por la</w:t>
      </w:r>
      <w:r w:rsidRPr="00EA4015">
        <w:rPr>
          <w:rFonts w:ascii="Cambria" w:hAnsi="Cambria" w:cs="Times New Roman"/>
        </w:rPr>
        <w:t xml:space="preserve"> Dirección General de Currículo y Evaluación. </w:t>
      </w:r>
    </w:p>
    <w:bookmarkEnd w:id="7"/>
    <w:p w:rsidR="00566F40" w:rsidRDefault="00566F40" w:rsidP="00EA4015">
      <w:pPr>
        <w:pStyle w:val="Textoindependiente"/>
        <w:spacing w:after="60" w:line="276" w:lineRule="auto"/>
        <w:rPr>
          <w:rFonts w:ascii="Cambria" w:hAnsi="Cambria" w:cs="Times New Roman"/>
          <w:sz w:val="12"/>
          <w:szCs w:val="12"/>
        </w:rPr>
      </w:pPr>
    </w:p>
    <w:p w:rsidR="00D34BE5" w:rsidRDefault="00D34BE5" w:rsidP="00EA4015">
      <w:pPr>
        <w:pStyle w:val="Textoindependiente"/>
        <w:spacing w:after="60" w:line="276" w:lineRule="auto"/>
        <w:rPr>
          <w:rFonts w:ascii="Cambria" w:hAnsi="Cambria" w:cs="Times New Roman"/>
          <w:sz w:val="12"/>
          <w:szCs w:val="12"/>
        </w:rPr>
      </w:pPr>
    </w:p>
    <w:p w:rsidR="00D34BE5" w:rsidRPr="00D34BE5" w:rsidRDefault="00D34BE5" w:rsidP="00EA4015">
      <w:pPr>
        <w:pStyle w:val="Textoindependiente"/>
        <w:spacing w:after="60" w:line="276" w:lineRule="auto"/>
        <w:rPr>
          <w:rFonts w:ascii="Cambria" w:hAnsi="Cambria" w:cs="Times New Roman"/>
          <w:sz w:val="12"/>
          <w:szCs w:val="12"/>
        </w:rPr>
      </w:pPr>
    </w:p>
    <w:p w:rsidR="00014214" w:rsidRPr="00EA4015" w:rsidRDefault="00014214" w:rsidP="00EA4015">
      <w:pPr>
        <w:pStyle w:val="Prrafodelista"/>
        <w:numPr>
          <w:ilvl w:val="0"/>
          <w:numId w:val="3"/>
        </w:numPr>
        <w:tabs>
          <w:tab w:val="left" w:pos="284"/>
        </w:tabs>
        <w:spacing w:after="60"/>
        <w:ind w:left="567" w:hanging="567"/>
        <w:jc w:val="both"/>
        <w:rPr>
          <w:rFonts w:ascii="Cambria" w:hAnsi="Cambria"/>
          <w:b/>
          <w:sz w:val="24"/>
          <w:szCs w:val="24"/>
        </w:rPr>
      </w:pPr>
      <w:r w:rsidRPr="00EA4015">
        <w:rPr>
          <w:rFonts w:ascii="Cambria" w:hAnsi="Cambria"/>
          <w:b/>
          <w:sz w:val="24"/>
          <w:szCs w:val="24"/>
        </w:rPr>
        <w:lastRenderedPageBreak/>
        <w:t>Forma de pago</w:t>
      </w:r>
    </w:p>
    <w:p w:rsidR="00014214" w:rsidRPr="00EA4015" w:rsidRDefault="00816D53" w:rsidP="00EA4015">
      <w:pPr>
        <w:pStyle w:val="Textoindependiente"/>
        <w:tabs>
          <w:tab w:val="left" w:pos="0"/>
        </w:tabs>
        <w:spacing w:after="60" w:line="276" w:lineRule="auto"/>
        <w:rPr>
          <w:rFonts w:ascii="Cambria" w:hAnsi="Cambria" w:cs="Times New Roman"/>
        </w:rPr>
      </w:pPr>
      <w:r w:rsidRPr="00EA4015">
        <w:rPr>
          <w:rFonts w:ascii="Cambria" w:hAnsi="Cambria" w:cs="Times New Roman"/>
        </w:rPr>
        <w:t>La consultoría tendrá un costo de</w:t>
      </w:r>
      <w:r w:rsidR="00014214" w:rsidRPr="00EA4015">
        <w:rPr>
          <w:rFonts w:ascii="Cambria" w:hAnsi="Cambria" w:cs="Times New Roman"/>
        </w:rPr>
        <w:t xml:space="preserve"> </w:t>
      </w:r>
      <w:r w:rsidR="00484A8E" w:rsidRPr="00EA4015">
        <w:rPr>
          <w:rFonts w:ascii="Cambria" w:hAnsi="Cambria" w:cs="Times New Roman"/>
          <w:b/>
        </w:rPr>
        <w:t>VEINTICINCO MIL LEMPIRAS EXACTOS (L.25, 000.00)</w:t>
      </w:r>
      <w:r w:rsidR="00484A8E" w:rsidRPr="00EA4015">
        <w:rPr>
          <w:rFonts w:ascii="Cambria" w:hAnsi="Cambria" w:cs="Times New Roman"/>
        </w:rPr>
        <w:t xml:space="preserve"> </w:t>
      </w:r>
      <w:r w:rsidR="00484A8E" w:rsidRPr="00EA4015">
        <w:rPr>
          <w:rFonts w:ascii="Cambria" w:hAnsi="Cambria"/>
        </w:rPr>
        <w:t>la forma de pago será contra entrega de productos esperados</w:t>
      </w:r>
      <w:r w:rsidR="00014214" w:rsidRPr="00EA4015">
        <w:rPr>
          <w:rFonts w:ascii="Cambria" w:hAnsi="Cambria" w:cs="Times New Roman"/>
        </w:rPr>
        <w:t xml:space="preserve">. </w:t>
      </w:r>
    </w:p>
    <w:p w:rsidR="00014214" w:rsidRPr="00D34BE5" w:rsidRDefault="00014214" w:rsidP="00EA4015">
      <w:pPr>
        <w:pStyle w:val="Textoindependiente"/>
        <w:spacing w:after="60" w:line="276" w:lineRule="auto"/>
        <w:ind w:left="284"/>
        <w:rPr>
          <w:rFonts w:ascii="Cambria" w:hAnsi="Cambria" w:cs="Times New Roman"/>
          <w:sz w:val="12"/>
          <w:szCs w:val="12"/>
        </w:rPr>
      </w:pPr>
    </w:p>
    <w:p w:rsidR="008E5D2C" w:rsidRPr="00EA4015" w:rsidRDefault="008E5D2C" w:rsidP="00EA4015">
      <w:pPr>
        <w:pStyle w:val="Textoindependiente"/>
        <w:numPr>
          <w:ilvl w:val="0"/>
          <w:numId w:val="3"/>
        </w:numPr>
        <w:spacing w:after="60" w:line="276" w:lineRule="auto"/>
        <w:ind w:left="567" w:hanging="567"/>
        <w:rPr>
          <w:rFonts w:ascii="Cambria" w:hAnsi="Cambria" w:cs="Times New Roman"/>
          <w:b/>
        </w:rPr>
      </w:pPr>
      <w:r w:rsidRPr="00EA4015">
        <w:rPr>
          <w:rFonts w:ascii="Cambria" w:hAnsi="Cambria" w:cs="Times New Roman"/>
          <w:b/>
        </w:rPr>
        <w:t>Dirección y supervisión</w:t>
      </w:r>
    </w:p>
    <w:p w:rsidR="008E5D2C" w:rsidRPr="00EA4015" w:rsidRDefault="00D34BE5" w:rsidP="00EA4015">
      <w:pPr>
        <w:pStyle w:val="Textoindependiente"/>
        <w:spacing w:after="60" w:line="276" w:lineRule="auto"/>
        <w:rPr>
          <w:rFonts w:ascii="Cambria" w:hAnsi="Cambria" w:cs="Times New Roman"/>
        </w:rPr>
      </w:pPr>
      <w:r>
        <w:rPr>
          <w:rFonts w:ascii="Cambria" w:hAnsi="Cambria" w:cs="Times New Roman"/>
        </w:rPr>
        <w:t xml:space="preserve">La Dirección y supervisión de los consultores estará a cargo del funcionario asignado por la </w:t>
      </w:r>
      <w:r w:rsidR="008E5D2C" w:rsidRPr="00EA4015">
        <w:rPr>
          <w:rFonts w:ascii="Cambria" w:hAnsi="Cambria" w:cs="Times New Roman"/>
        </w:rPr>
        <w:t>Dirección General de Currículo y Evaluación</w:t>
      </w:r>
      <w:r w:rsidR="009102E8" w:rsidRPr="00EA4015">
        <w:rPr>
          <w:rFonts w:ascii="Cambria" w:hAnsi="Cambria" w:cs="Times New Roman"/>
        </w:rPr>
        <w:t>.</w:t>
      </w:r>
    </w:p>
    <w:p w:rsidR="008E5D2C" w:rsidRPr="00D34BE5" w:rsidRDefault="008E5D2C" w:rsidP="00EA4015">
      <w:pPr>
        <w:pStyle w:val="Textoindependiente"/>
        <w:spacing w:after="60" w:line="276" w:lineRule="auto"/>
        <w:rPr>
          <w:rFonts w:ascii="Cambria" w:hAnsi="Cambria" w:cs="Times New Roman"/>
          <w:sz w:val="12"/>
          <w:szCs w:val="12"/>
        </w:rPr>
      </w:pPr>
    </w:p>
    <w:p w:rsidR="00484A8E" w:rsidRPr="00EA4015" w:rsidRDefault="00484A8E" w:rsidP="00EA4015">
      <w:pPr>
        <w:pStyle w:val="Prrafodelista"/>
        <w:numPr>
          <w:ilvl w:val="0"/>
          <w:numId w:val="3"/>
        </w:numPr>
        <w:spacing w:after="60"/>
        <w:ind w:left="567" w:hanging="567"/>
        <w:jc w:val="both"/>
        <w:rPr>
          <w:rFonts w:ascii="Cambria" w:hAnsi="Cambria" w:cs="Calibri"/>
          <w:b/>
          <w:spacing w:val="1"/>
          <w:sz w:val="24"/>
          <w:szCs w:val="24"/>
        </w:rPr>
      </w:pPr>
      <w:r w:rsidRPr="00EA4015">
        <w:rPr>
          <w:rFonts w:ascii="Cambria" w:hAnsi="Cambria" w:cs="Calibri"/>
          <w:b/>
          <w:spacing w:val="1"/>
          <w:sz w:val="24"/>
          <w:szCs w:val="24"/>
        </w:rPr>
        <w:t>IMPUESTOS</w:t>
      </w:r>
    </w:p>
    <w:p w:rsidR="00484A8E" w:rsidRPr="00EA4015" w:rsidRDefault="00484A8E" w:rsidP="00EA4015">
      <w:pPr>
        <w:spacing w:after="60" w:line="276" w:lineRule="auto"/>
        <w:jc w:val="both"/>
        <w:rPr>
          <w:rFonts w:ascii="Cambria" w:eastAsia="Calibri" w:hAnsi="Cambria" w:cs="Calibri"/>
          <w:spacing w:val="1"/>
        </w:rPr>
      </w:pPr>
      <w:r w:rsidRPr="00EA4015">
        <w:rPr>
          <w:rFonts w:ascii="Cambria" w:eastAsia="Calibri" w:hAnsi="Cambria" w:cs="Calibri"/>
          <w:spacing w:val="1"/>
        </w:rPr>
        <w:t>Se hará deducible el 12.5% del monto total de la consultoría equivalente al pago de honorarios profesionales por concepto de pago de impuesto sobre la renta (ISR).</w:t>
      </w:r>
    </w:p>
    <w:p w:rsidR="00484A8E" w:rsidRPr="00D34BE5" w:rsidRDefault="00484A8E" w:rsidP="00EA4015">
      <w:pPr>
        <w:tabs>
          <w:tab w:val="left" w:pos="1470"/>
        </w:tabs>
        <w:spacing w:after="60" w:line="276" w:lineRule="auto"/>
        <w:jc w:val="both"/>
        <w:rPr>
          <w:rFonts w:ascii="Cambria" w:hAnsi="Cambria"/>
          <w:b/>
          <w:sz w:val="12"/>
          <w:szCs w:val="12"/>
        </w:rPr>
      </w:pPr>
    </w:p>
    <w:p w:rsidR="00484A8E" w:rsidRPr="00EA4015" w:rsidRDefault="00484A8E" w:rsidP="00EA4015">
      <w:pPr>
        <w:tabs>
          <w:tab w:val="left" w:pos="567"/>
        </w:tabs>
        <w:spacing w:after="60" w:line="276" w:lineRule="auto"/>
        <w:ind w:left="567" w:hanging="567"/>
        <w:jc w:val="both"/>
        <w:rPr>
          <w:rFonts w:ascii="Cambria" w:hAnsi="Cambria"/>
          <w:b/>
        </w:rPr>
      </w:pPr>
      <w:r w:rsidRPr="00EA4015">
        <w:rPr>
          <w:rFonts w:ascii="Cambria" w:hAnsi="Cambria"/>
          <w:b/>
        </w:rPr>
        <w:t>X. GARANTÍA DE CUMPLIMIENTO</w:t>
      </w:r>
    </w:p>
    <w:p w:rsidR="00484A8E" w:rsidRPr="00EA4015" w:rsidRDefault="00484A8E" w:rsidP="00EA4015">
      <w:pPr>
        <w:autoSpaceDE w:val="0"/>
        <w:autoSpaceDN w:val="0"/>
        <w:adjustRightInd w:val="0"/>
        <w:spacing w:after="60" w:line="276" w:lineRule="auto"/>
        <w:jc w:val="both"/>
        <w:rPr>
          <w:rFonts w:ascii="Cambria" w:hAnsi="Cambria"/>
        </w:rPr>
      </w:pPr>
      <w:r w:rsidRPr="00EA4015">
        <w:rPr>
          <w:rFonts w:ascii="Cambria" w:hAnsi="Cambria"/>
        </w:rPr>
        <w:t>En los contratos de consultoría la garantía de cumplimiento se constituirá mediante retenciones equivalentes al diez por ciento (10%) de cada pago parcial por concepto</w:t>
      </w:r>
      <w:r w:rsidRPr="00EA4015">
        <w:rPr>
          <w:rFonts w:ascii="Cambria" w:hAnsi="Cambria"/>
          <w:color w:val="FF0000"/>
        </w:rPr>
        <w:t xml:space="preserve">  </w:t>
      </w:r>
      <w:r w:rsidRPr="00EA4015">
        <w:rPr>
          <w:rFonts w:ascii="Cambria" w:hAnsi="Cambria"/>
        </w:rPr>
        <w:t>de los honorarios. En los contratos para el diseño o supervisión de obras también será exigible una garantía equivalente al   quince por ciento (15%) de honorarios con exclusión de costos. Según Artículo 106 de la Ley de Contratación del Estado</w:t>
      </w:r>
    </w:p>
    <w:p w:rsidR="00484A8E" w:rsidRPr="00D34BE5" w:rsidRDefault="00484A8E" w:rsidP="00EA4015">
      <w:pPr>
        <w:autoSpaceDE w:val="0"/>
        <w:autoSpaceDN w:val="0"/>
        <w:adjustRightInd w:val="0"/>
        <w:spacing w:after="60" w:line="276" w:lineRule="auto"/>
        <w:jc w:val="both"/>
        <w:rPr>
          <w:rFonts w:ascii="Cambria" w:hAnsi="Cambria"/>
          <w:sz w:val="12"/>
          <w:szCs w:val="12"/>
        </w:rPr>
      </w:pPr>
    </w:p>
    <w:p w:rsidR="00484A8E" w:rsidRPr="00EA4015" w:rsidRDefault="00484A8E" w:rsidP="00EA4015">
      <w:pPr>
        <w:tabs>
          <w:tab w:val="left" w:pos="1470"/>
        </w:tabs>
        <w:spacing w:after="60" w:line="276" w:lineRule="auto"/>
        <w:jc w:val="both"/>
        <w:rPr>
          <w:rFonts w:ascii="Cambria" w:hAnsi="Cambria"/>
          <w:b/>
        </w:rPr>
      </w:pPr>
      <w:r w:rsidRPr="00EA4015">
        <w:rPr>
          <w:rFonts w:ascii="Cambria" w:hAnsi="Cambria"/>
          <w:b/>
        </w:rPr>
        <w:t>XI. MULTAS</w:t>
      </w:r>
    </w:p>
    <w:p w:rsidR="00484A8E" w:rsidRPr="00EA4015" w:rsidRDefault="00484A8E" w:rsidP="00EA4015">
      <w:pPr>
        <w:pStyle w:val="Pa2"/>
        <w:spacing w:after="60" w:line="276" w:lineRule="auto"/>
        <w:jc w:val="both"/>
        <w:rPr>
          <w:rFonts w:ascii="Cambria" w:hAnsi="Cambria"/>
          <w:i/>
        </w:rPr>
      </w:pPr>
      <w:r w:rsidRPr="00EA4015">
        <w:rPr>
          <w:rFonts w:ascii="Cambria" w:eastAsia="Calibri" w:hAnsi="Cambria"/>
          <w:spacing w:val="1"/>
        </w:rPr>
        <w:t>El contrato estará sujeto a lo establecido en el</w:t>
      </w:r>
      <w:r w:rsidRPr="00EA4015">
        <w:rPr>
          <w:rFonts w:ascii="Cambria" w:hAnsi="Cambria"/>
          <w:b/>
          <w:bCs/>
        </w:rPr>
        <w:t xml:space="preserve"> </w:t>
      </w:r>
      <w:r w:rsidRPr="00EA4015">
        <w:rPr>
          <w:rFonts w:ascii="Cambria" w:hAnsi="Cambria"/>
          <w:bCs/>
        </w:rPr>
        <w:t>ARTÍCULO 76 de las Disposiciones Generales del Presupuesto de Ingresos y Egresos de la República, ejercicio fiscal 2019, publicadas en el Diario Oficial La Gaceta el 20 de Diciembre de 2018, el cual establece que: “</w:t>
      </w:r>
      <w:r w:rsidRPr="00EA4015">
        <w:rPr>
          <w:rFonts w:ascii="Cambria" w:hAnsi="Cambria"/>
          <w:i/>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484A8E" w:rsidRPr="00D34BE5" w:rsidRDefault="00484A8E" w:rsidP="00EA4015">
      <w:pPr>
        <w:tabs>
          <w:tab w:val="left" w:pos="1470"/>
        </w:tabs>
        <w:spacing w:after="60" w:line="276" w:lineRule="auto"/>
        <w:jc w:val="both"/>
        <w:rPr>
          <w:rFonts w:ascii="Cambria" w:hAnsi="Cambria"/>
          <w:sz w:val="12"/>
          <w:szCs w:val="12"/>
        </w:rPr>
      </w:pPr>
    </w:p>
    <w:p w:rsidR="00484A8E" w:rsidRPr="00EA4015" w:rsidRDefault="00484A8E" w:rsidP="00EA4015">
      <w:pPr>
        <w:spacing w:after="60" w:line="276" w:lineRule="auto"/>
        <w:jc w:val="both"/>
        <w:rPr>
          <w:rFonts w:ascii="Cambria" w:hAnsi="Cambria"/>
          <w:b/>
        </w:rPr>
      </w:pPr>
      <w:r w:rsidRPr="00EA4015">
        <w:rPr>
          <w:rFonts w:ascii="Cambria" w:hAnsi="Cambria"/>
          <w:b/>
        </w:rPr>
        <w:t>XII. CONDICIONES DE PARTICIPACIÓN</w:t>
      </w:r>
    </w:p>
    <w:p w:rsidR="00484A8E" w:rsidRPr="00EA4015" w:rsidRDefault="00484A8E" w:rsidP="00EA4015">
      <w:pPr>
        <w:spacing w:after="60" w:line="276" w:lineRule="auto"/>
        <w:jc w:val="both"/>
        <w:rPr>
          <w:rFonts w:ascii="Cambria" w:hAnsi="Cambria"/>
        </w:rPr>
      </w:pPr>
      <w:r w:rsidRPr="00EA4015">
        <w:rPr>
          <w:rFonts w:ascii="Cambria" w:hAnsi="Cambria"/>
        </w:rPr>
        <w:t xml:space="preserve">Los interesados en participar deberán entregar  en la Dirección General de Adquisiciones, ubicada en el Edificio Principal de la Secretaría de Educación Primera avenida entre segunda y tercera calle, Comayagüela M.D.C., Honduras, C.A., a más tardar a las 5:00 p.m. del día Jueves </w:t>
      </w:r>
      <w:r w:rsidR="00EA4015" w:rsidRPr="00EA4015">
        <w:rPr>
          <w:rFonts w:ascii="Cambria" w:hAnsi="Cambria"/>
        </w:rPr>
        <w:t xml:space="preserve">10 de Octubre </w:t>
      </w:r>
      <w:r w:rsidRPr="00EA4015">
        <w:rPr>
          <w:rFonts w:ascii="Cambria" w:hAnsi="Cambria"/>
        </w:rPr>
        <w:t xml:space="preserve"> del año en curso, un sobre cerrado debidamente rotulado con su nombre completo, número de identidad, número y nombre del proceso para el cual desea aplicar, adjuntando lo siguiente:</w:t>
      </w:r>
    </w:p>
    <w:p w:rsidR="00484A8E" w:rsidRPr="00EA4015" w:rsidRDefault="00484A8E"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Currículo Vitae Profesional</w:t>
      </w:r>
    </w:p>
    <w:p w:rsidR="00484A8E" w:rsidRPr="00EA4015" w:rsidRDefault="00484A8E"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lastRenderedPageBreak/>
        <w:t>Copias de Títulos Diplomas referidos en el Currículo (no se tomaran en cuenta los currículos que no adjunten esta documentación, ya que la misma servirá de base para la ponderación)</w:t>
      </w:r>
    </w:p>
    <w:p w:rsidR="00484A8E" w:rsidRPr="00EA4015" w:rsidRDefault="00484A8E"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Copia de la Tarjeta de Identidad</w:t>
      </w:r>
    </w:p>
    <w:p w:rsidR="00484A8E" w:rsidRPr="00EA4015" w:rsidRDefault="00484A8E"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Copia de PIN SIAFI (si no lo tiene puede tramitarlo posteriormente)</w:t>
      </w:r>
    </w:p>
    <w:p w:rsidR="00484A8E" w:rsidRPr="00EA4015" w:rsidRDefault="00484A8E"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Los interesados deberán estar suscritos al nuevo régimen de facturación (si aún no están inscritos podrán realizar el trámite posteriormente).</w:t>
      </w:r>
    </w:p>
    <w:p w:rsidR="00EA4015" w:rsidRPr="00EA4015" w:rsidRDefault="00EA4015"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Disponibilidad inmediata y de tiempo completo</w:t>
      </w:r>
    </w:p>
    <w:p w:rsidR="00EA4015" w:rsidRPr="00EA4015" w:rsidRDefault="00EA4015"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Copia de Tarjeta de Identidad.</w:t>
      </w:r>
    </w:p>
    <w:p w:rsidR="00EA4015" w:rsidRPr="00EA4015" w:rsidRDefault="00EA4015"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 xml:space="preserve">Antecedentes penales. </w:t>
      </w:r>
    </w:p>
    <w:p w:rsidR="00EA4015" w:rsidRPr="00EA4015" w:rsidRDefault="00EA4015"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Fotocopia de RTN.</w:t>
      </w:r>
    </w:p>
    <w:p w:rsidR="008E5D2C" w:rsidRPr="008E5D2C" w:rsidRDefault="008E5D2C" w:rsidP="00EA4015">
      <w:pPr>
        <w:tabs>
          <w:tab w:val="left" w:pos="426"/>
        </w:tabs>
        <w:ind w:left="284"/>
        <w:jc w:val="both"/>
      </w:pPr>
    </w:p>
    <w:p w:rsidR="008E5D2C" w:rsidRPr="008E5D2C" w:rsidRDefault="008E5D2C" w:rsidP="008E5D2C">
      <w:pPr>
        <w:pStyle w:val="Textoindependiente"/>
        <w:rPr>
          <w:rFonts w:ascii="Times New Roman" w:hAnsi="Times New Roman" w:cs="Times New Roman"/>
        </w:rPr>
      </w:pPr>
    </w:p>
    <w:p w:rsidR="008E5D2C" w:rsidRPr="00BB2EF6" w:rsidRDefault="00D34BE5" w:rsidP="0045513C">
      <w:pPr>
        <w:pStyle w:val="Textoindependiente"/>
        <w:ind w:firstLine="350"/>
        <w:jc w:val="center"/>
        <w:rPr>
          <w:rFonts w:ascii="Times New Roman" w:hAnsi="Times New Roman" w:cs="Times New Roman"/>
          <w:b/>
        </w:rPr>
      </w:pPr>
      <w:r>
        <w:rPr>
          <w:rFonts w:ascii="Times New Roman" w:hAnsi="Times New Roman" w:cs="Times New Roman"/>
          <w:b/>
        </w:rPr>
        <w:t>Tegucigalpa M.D.C. S</w:t>
      </w:r>
      <w:r w:rsidR="00161313">
        <w:rPr>
          <w:rFonts w:ascii="Times New Roman" w:hAnsi="Times New Roman" w:cs="Times New Roman"/>
          <w:b/>
        </w:rPr>
        <w:t>eptiembre de</w:t>
      </w:r>
      <w:r w:rsidR="008E5D2C" w:rsidRPr="00BB2EF6">
        <w:rPr>
          <w:rFonts w:ascii="Times New Roman" w:hAnsi="Times New Roman" w:cs="Times New Roman"/>
          <w:b/>
        </w:rPr>
        <w:t xml:space="preserve"> 2019</w:t>
      </w:r>
      <w:r w:rsidR="0045513C" w:rsidRPr="00BB2EF6">
        <w:rPr>
          <w:rFonts w:ascii="Times New Roman" w:hAnsi="Times New Roman" w:cs="Times New Roman"/>
          <w:b/>
        </w:rPr>
        <w:t>.</w:t>
      </w:r>
    </w:p>
    <w:p w:rsidR="008E5D2C" w:rsidRPr="008E5D2C" w:rsidRDefault="008E5D2C" w:rsidP="008E5D2C">
      <w:pPr>
        <w:pStyle w:val="Textoindependiente"/>
        <w:ind w:firstLine="350"/>
        <w:rPr>
          <w:rFonts w:ascii="Times New Roman" w:hAnsi="Times New Roman" w:cs="Times New Roman"/>
        </w:rPr>
      </w:pPr>
    </w:p>
    <w:p w:rsidR="00A37167" w:rsidRPr="008E5D2C" w:rsidRDefault="00A55310" w:rsidP="008E5D2C">
      <w:pPr>
        <w:jc w:val="both"/>
      </w:pPr>
    </w:p>
    <w:sectPr w:rsidR="00A37167" w:rsidRPr="008E5D2C" w:rsidSect="00566F40">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Lib BT">
    <w:altName w:val="Gabriola"/>
    <w:charset w:val="00"/>
    <w:family w:val="decorative"/>
    <w:pitch w:val="variable"/>
    <w:sig w:usb0="00000001" w:usb1="00000000" w:usb2="00000000" w:usb3="00000000" w:csb0="00000011"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E3B8A"/>
    <w:multiLevelType w:val="hybridMultilevel"/>
    <w:tmpl w:val="A45CF316"/>
    <w:lvl w:ilvl="0" w:tplc="1744F9C4">
      <w:start w:val="1"/>
      <w:numFmt w:val="decimal"/>
      <w:lvlText w:val="%1."/>
      <w:lvlJc w:val="left"/>
      <w:pPr>
        <w:ind w:left="785" w:hanging="360"/>
      </w:pPr>
      <w:rPr>
        <w:color w:val="auto"/>
      </w:rPr>
    </w:lvl>
    <w:lvl w:ilvl="1" w:tplc="480A0019" w:tentative="1">
      <w:start w:val="1"/>
      <w:numFmt w:val="lowerLetter"/>
      <w:lvlText w:val="%2."/>
      <w:lvlJc w:val="left"/>
      <w:pPr>
        <w:ind w:left="1505" w:hanging="360"/>
      </w:pPr>
    </w:lvl>
    <w:lvl w:ilvl="2" w:tplc="480A001B" w:tentative="1">
      <w:start w:val="1"/>
      <w:numFmt w:val="lowerRoman"/>
      <w:lvlText w:val="%3."/>
      <w:lvlJc w:val="right"/>
      <w:pPr>
        <w:ind w:left="2225" w:hanging="180"/>
      </w:pPr>
    </w:lvl>
    <w:lvl w:ilvl="3" w:tplc="480A000F" w:tentative="1">
      <w:start w:val="1"/>
      <w:numFmt w:val="decimal"/>
      <w:lvlText w:val="%4."/>
      <w:lvlJc w:val="left"/>
      <w:pPr>
        <w:ind w:left="2945" w:hanging="360"/>
      </w:pPr>
    </w:lvl>
    <w:lvl w:ilvl="4" w:tplc="480A0019" w:tentative="1">
      <w:start w:val="1"/>
      <w:numFmt w:val="lowerLetter"/>
      <w:lvlText w:val="%5."/>
      <w:lvlJc w:val="left"/>
      <w:pPr>
        <w:ind w:left="3665" w:hanging="360"/>
      </w:pPr>
    </w:lvl>
    <w:lvl w:ilvl="5" w:tplc="480A001B" w:tentative="1">
      <w:start w:val="1"/>
      <w:numFmt w:val="lowerRoman"/>
      <w:lvlText w:val="%6."/>
      <w:lvlJc w:val="right"/>
      <w:pPr>
        <w:ind w:left="4385" w:hanging="180"/>
      </w:pPr>
    </w:lvl>
    <w:lvl w:ilvl="6" w:tplc="480A000F" w:tentative="1">
      <w:start w:val="1"/>
      <w:numFmt w:val="decimal"/>
      <w:lvlText w:val="%7."/>
      <w:lvlJc w:val="left"/>
      <w:pPr>
        <w:ind w:left="5105" w:hanging="360"/>
      </w:pPr>
    </w:lvl>
    <w:lvl w:ilvl="7" w:tplc="480A0019" w:tentative="1">
      <w:start w:val="1"/>
      <w:numFmt w:val="lowerLetter"/>
      <w:lvlText w:val="%8."/>
      <w:lvlJc w:val="left"/>
      <w:pPr>
        <w:ind w:left="5825" w:hanging="360"/>
      </w:pPr>
    </w:lvl>
    <w:lvl w:ilvl="8" w:tplc="480A001B" w:tentative="1">
      <w:start w:val="1"/>
      <w:numFmt w:val="lowerRoman"/>
      <w:lvlText w:val="%9."/>
      <w:lvlJc w:val="right"/>
      <w:pPr>
        <w:ind w:left="6545" w:hanging="180"/>
      </w:pPr>
    </w:lvl>
  </w:abstractNum>
  <w:abstractNum w:abstractNumId="1">
    <w:nsid w:val="28503798"/>
    <w:multiLevelType w:val="hybridMultilevel"/>
    <w:tmpl w:val="E3BC5464"/>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nsid w:val="2EF77596"/>
    <w:multiLevelType w:val="hybridMultilevel"/>
    <w:tmpl w:val="8F5AD540"/>
    <w:lvl w:ilvl="0" w:tplc="63682892">
      <w:start w:val="1"/>
      <w:numFmt w:val="decimal"/>
      <w:lvlText w:val="%1."/>
      <w:lvlJc w:val="left"/>
      <w:pPr>
        <w:tabs>
          <w:tab w:val="num" w:pos="823"/>
        </w:tabs>
        <w:ind w:left="823" w:hanging="397"/>
      </w:pPr>
      <w:rPr>
        <w:rFonts w:hint="default"/>
      </w:rPr>
    </w:lvl>
    <w:lvl w:ilvl="1" w:tplc="480A0019" w:tentative="1">
      <w:start w:val="1"/>
      <w:numFmt w:val="lowerLetter"/>
      <w:lvlText w:val="%2."/>
      <w:lvlJc w:val="left"/>
      <w:pPr>
        <w:ind w:left="1866" w:hanging="360"/>
      </w:pPr>
    </w:lvl>
    <w:lvl w:ilvl="2" w:tplc="480A001B" w:tentative="1">
      <w:start w:val="1"/>
      <w:numFmt w:val="lowerRoman"/>
      <w:lvlText w:val="%3."/>
      <w:lvlJc w:val="right"/>
      <w:pPr>
        <w:ind w:left="2586" w:hanging="180"/>
      </w:pPr>
    </w:lvl>
    <w:lvl w:ilvl="3" w:tplc="480A000F" w:tentative="1">
      <w:start w:val="1"/>
      <w:numFmt w:val="decimal"/>
      <w:lvlText w:val="%4."/>
      <w:lvlJc w:val="left"/>
      <w:pPr>
        <w:ind w:left="3306" w:hanging="360"/>
      </w:pPr>
    </w:lvl>
    <w:lvl w:ilvl="4" w:tplc="480A0019" w:tentative="1">
      <w:start w:val="1"/>
      <w:numFmt w:val="lowerLetter"/>
      <w:lvlText w:val="%5."/>
      <w:lvlJc w:val="left"/>
      <w:pPr>
        <w:ind w:left="4026" w:hanging="360"/>
      </w:pPr>
    </w:lvl>
    <w:lvl w:ilvl="5" w:tplc="480A001B" w:tentative="1">
      <w:start w:val="1"/>
      <w:numFmt w:val="lowerRoman"/>
      <w:lvlText w:val="%6."/>
      <w:lvlJc w:val="right"/>
      <w:pPr>
        <w:ind w:left="4746" w:hanging="180"/>
      </w:pPr>
    </w:lvl>
    <w:lvl w:ilvl="6" w:tplc="480A000F" w:tentative="1">
      <w:start w:val="1"/>
      <w:numFmt w:val="decimal"/>
      <w:lvlText w:val="%7."/>
      <w:lvlJc w:val="left"/>
      <w:pPr>
        <w:ind w:left="5466" w:hanging="360"/>
      </w:pPr>
    </w:lvl>
    <w:lvl w:ilvl="7" w:tplc="480A0019" w:tentative="1">
      <w:start w:val="1"/>
      <w:numFmt w:val="lowerLetter"/>
      <w:lvlText w:val="%8."/>
      <w:lvlJc w:val="left"/>
      <w:pPr>
        <w:ind w:left="6186" w:hanging="360"/>
      </w:pPr>
    </w:lvl>
    <w:lvl w:ilvl="8" w:tplc="480A001B" w:tentative="1">
      <w:start w:val="1"/>
      <w:numFmt w:val="lowerRoman"/>
      <w:lvlText w:val="%9."/>
      <w:lvlJc w:val="right"/>
      <w:pPr>
        <w:ind w:left="6906" w:hanging="180"/>
      </w:pPr>
    </w:lvl>
  </w:abstractNum>
  <w:abstractNum w:abstractNumId="3">
    <w:nsid w:val="37BC78AB"/>
    <w:multiLevelType w:val="hybridMultilevel"/>
    <w:tmpl w:val="02606DF4"/>
    <w:lvl w:ilvl="0" w:tplc="480A000F">
      <w:start w:val="1"/>
      <w:numFmt w:val="decimal"/>
      <w:lvlText w:val="%1."/>
      <w:lvlJc w:val="left"/>
      <w:pPr>
        <w:ind w:left="785" w:hanging="360"/>
      </w:pPr>
    </w:lvl>
    <w:lvl w:ilvl="1" w:tplc="480A0019" w:tentative="1">
      <w:start w:val="1"/>
      <w:numFmt w:val="lowerLetter"/>
      <w:lvlText w:val="%2."/>
      <w:lvlJc w:val="left"/>
      <w:pPr>
        <w:ind w:left="1505" w:hanging="360"/>
      </w:pPr>
    </w:lvl>
    <w:lvl w:ilvl="2" w:tplc="480A001B" w:tentative="1">
      <w:start w:val="1"/>
      <w:numFmt w:val="lowerRoman"/>
      <w:lvlText w:val="%3."/>
      <w:lvlJc w:val="right"/>
      <w:pPr>
        <w:ind w:left="2225" w:hanging="180"/>
      </w:pPr>
    </w:lvl>
    <w:lvl w:ilvl="3" w:tplc="480A000F" w:tentative="1">
      <w:start w:val="1"/>
      <w:numFmt w:val="decimal"/>
      <w:lvlText w:val="%4."/>
      <w:lvlJc w:val="left"/>
      <w:pPr>
        <w:ind w:left="2945" w:hanging="360"/>
      </w:pPr>
    </w:lvl>
    <w:lvl w:ilvl="4" w:tplc="480A0019" w:tentative="1">
      <w:start w:val="1"/>
      <w:numFmt w:val="lowerLetter"/>
      <w:lvlText w:val="%5."/>
      <w:lvlJc w:val="left"/>
      <w:pPr>
        <w:ind w:left="3665" w:hanging="360"/>
      </w:pPr>
    </w:lvl>
    <w:lvl w:ilvl="5" w:tplc="480A001B" w:tentative="1">
      <w:start w:val="1"/>
      <w:numFmt w:val="lowerRoman"/>
      <w:lvlText w:val="%6."/>
      <w:lvlJc w:val="right"/>
      <w:pPr>
        <w:ind w:left="4385" w:hanging="180"/>
      </w:pPr>
    </w:lvl>
    <w:lvl w:ilvl="6" w:tplc="480A000F" w:tentative="1">
      <w:start w:val="1"/>
      <w:numFmt w:val="decimal"/>
      <w:lvlText w:val="%7."/>
      <w:lvlJc w:val="left"/>
      <w:pPr>
        <w:ind w:left="5105" w:hanging="360"/>
      </w:pPr>
    </w:lvl>
    <w:lvl w:ilvl="7" w:tplc="480A0019" w:tentative="1">
      <w:start w:val="1"/>
      <w:numFmt w:val="lowerLetter"/>
      <w:lvlText w:val="%8."/>
      <w:lvlJc w:val="left"/>
      <w:pPr>
        <w:ind w:left="5825" w:hanging="360"/>
      </w:pPr>
    </w:lvl>
    <w:lvl w:ilvl="8" w:tplc="480A001B" w:tentative="1">
      <w:start w:val="1"/>
      <w:numFmt w:val="lowerRoman"/>
      <w:lvlText w:val="%9."/>
      <w:lvlJc w:val="right"/>
      <w:pPr>
        <w:ind w:left="6545" w:hanging="180"/>
      </w:pPr>
    </w:lvl>
  </w:abstractNum>
  <w:abstractNum w:abstractNumId="4">
    <w:nsid w:val="3B322E9C"/>
    <w:multiLevelType w:val="hybridMultilevel"/>
    <w:tmpl w:val="517A4AD2"/>
    <w:lvl w:ilvl="0" w:tplc="480A000F">
      <w:start w:val="1"/>
      <w:numFmt w:val="decimal"/>
      <w:lvlText w:val="%1."/>
      <w:lvlJc w:val="left"/>
      <w:pPr>
        <w:ind w:left="927" w:hanging="360"/>
      </w:pPr>
    </w:lvl>
    <w:lvl w:ilvl="1" w:tplc="480A0019" w:tentative="1">
      <w:start w:val="1"/>
      <w:numFmt w:val="lowerLetter"/>
      <w:lvlText w:val="%2."/>
      <w:lvlJc w:val="left"/>
      <w:pPr>
        <w:ind w:left="2509" w:hanging="360"/>
      </w:pPr>
    </w:lvl>
    <w:lvl w:ilvl="2" w:tplc="480A001B" w:tentative="1">
      <w:start w:val="1"/>
      <w:numFmt w:val="lowerRoman"/>
      <w:lvlText w:val="%3."/>
      <w:lvlJc w:val="right"/>
      <w:pPr>
        <w:ind w:left="3229" w:hanging="180"/>
      </w:pPr>
    </w:lvl>
    <w:lvl w:ilvl="3" w:tplc="480A000F" w:tentative="1">
      <w:start w:val="1"/>
      <w:numFmt w:val="decimal"/>
      <w:lvlText w:val="%4."/>
      <w:lvlJc w:val="left"/>
      <w:pPr>
        <w:ind w:left="3949" w:hanging="360"/>
      </w:pPr>
    </w:lvl>
    <w:lvl w:ilvl="4" w:tplc="480A0019" w:tentative="1">
      <w:start w:val="1"/>
      <w:numFmt w:val="lowerLetter"/>
      <w:lvlText w:val="%5."/>
      <w:lvlJc w:val="left"/>
      <w:pPr>
        <w:ind w:left="4669" w:hanging="360"/>
      </w:pPr>
    </w:lvl>
    <w:lvl w:ilvl="5" w:tplc="480A001B" w:tentative="1">
      <w:start w:val="1"/>
      <w:numFmt w:val="lowerRoman"/>
      <w:lvlText w:val="%6."/>
      <w:lvlJc w:val="right"/>
      <w:pPr>
        <w:ind w:left="5389" w:hanging="180"/>
      </w:pPr>
    </w:lvl>
    <w:lvl w:ilvl="6" w:tplc="480A000F" w:tentative="1">
      <w:start w:val="1"/>
      <w:numFmt w:val="decimal"/>
      <w:lvlText w:val="%7."/>
      <w:lvlJc w:val="left"/>
      <w:pPr>
        <w:ind w:left="6109" w:hanging="360"/>
      </w:pPr>
    </w:lvl>
    <w:lvl w:ilvl="7" w:tplc="480A0019" w:tentative="1">
      <w:start w:val="1"/>
      <w:numFmt w:val="lowerLetter"/>
      <w:lvlText w:val="%8."/>
      <w:lvlJc w:val="left"/>
      <w:pPr>
        <w:ind w:left="6829" w:hanging="360"/>
      </w:pPr>
    </w:lvl>
    <w:lvl w:ilvl="8" w:tplc="480A001B" w:tentative="1">
      <w:start w:val="1"/>
      <w:numFmt w:val="lowerRoman"/>
      <w:lvlText w:val="%9."/>
      <w:lvlJc w:val="right"/>
      <w:pPr>
        <w:ind w:left="7549" w:hanging="180"/>
      </w:pPr>
    </w:lvl>
  </w:abstractNum>
  <w:abstractNum w:abstractNumId="5">
    <w:nsid w:val="3C88695C"/>
    <w:multiLevelType w:val="hybridMultilevel"/>
    <w:tmpl w:val="35824002"/>
    <w:lvl w:ilvl="0" w:tplc="480A0013">
      <w:start w:val="1"/>
      <w:numFmt w:val="upperRoman"/>
      <w:lvlText w:val="%1."/>
      <w:lvlJc w:val="righ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6">
    <w:nsid w:val="3D66229A"/>
    <w:multiLevelType w:val="hybridMultilevel"/>
    <w:tmpl w:val="1E9471BC"/>
    <w:lvl w:ilvl="0" w:tplc="DBFE3866">
      <w:start w:val="1"/>
      <w:numFmt w:val="decimal"/>
      <w:lvlText w:val="%1."/>
      <w:lvlJc w:val="left"/>
      <w:pPr>
        <w:ind w:left="785" w:hanging="360"/>
      </w:pPr>
      <w:rPr>
        <w:rFonts w:ascii="Times New Roman" w:eastAsia="Times New Roman" w:hAnsi="Times New Roman" w:cs="Times New Roman"/>
      </w:rPr>
    </w:lvl>
    <w:lvl w:ilvl="1" w:tplc="480A0019" w:tentative="1">
      <w:start w:val="1"/>
      <w:numFmt w:val="lowerLetter"/>
      <w:lvlText w:val="%2."/>
      <w:lvlJc w:val="left"/>
      <w:pPr>
        <w:ind w:left="1505" w:hanging="360"/>
      </w:pPr>
    </w:lvl>
    <w:lvl w:ilvl="2" w:tplc="480A001B" w:tentative="1">
      <w:start w:val="1"/>
      <w:numFmt w:val="lowerRoman"/>
      <w:lvlText w:val="%3."/>
      <w:lvlJc w:val="right"/>
      <w:pPr>
        <w:ind w:left="2225" w:hanging="180"/>
      </w:pPr>
    </w:lvl>
    <w:lvl w:ilvl="3" w:tplc="480A000F" w:tentative="1">
      <w:start w:val="1"/>
      <w:numFmt w:val="decimal"/>
      <w:lvlText w:val="%4."/>
      <w:lvlJc w:val="left"/>
      <w:pPr>
        <w:ind w:left="2945" w:hanging="360"/>
      </w:pPr>
    </w:lvl>
    <w:lvl w:ilvl="4" w:tplc="480A0019" w:tentative="1">
      <w:start w:val="1"/>
      <w:numFmt w:val="lowerLetter"/>
      <w:lvlText w:val="%5."/>
      <w:lvlJc w:val="left"/>
      <w:pPr>
        <w:ind w:left="3665" w:hanging="360"/>
      </w:pPr>
    </w:lvl>
    <w:lvl w:ilvl="5" w:tplc="480A001B" w:tentative="1">
      <w:start w:val="1"/>
      <w:numFmt w:val="lowerRoman"/>
      <w:lvlText w:val="%6."/>
      <w:lvlJc w:val="right"/>
      <w:pPr>
        <w:ind w:left="4385" w:hanging="180"/>
      </w:pPr>
    </w:lvl>
    <w:lvl w:ilvl="6" w:tplc="480A000F" w:tentative="1">
      <w:start w:val="1"/>
      <w:numFmt w:val="decimal"/>
      <w:lvlText w:val="%7."/>
      <w:lvlJc w:val="left"/>
      <w:pPr>
        <w:ind w:left="5105" w:hanging="360"/>
      </w:pPr>
    </w:lvl>
    <w:lvl w:ilvl="7" w:tplc="480A0019" w:tentative="1">
      <w:start w:val="1"/>
      <w:numFmt w:val="lowerLetter"/>
      <w:lvlText w:val="%8."/>
      <w:lvlJc w:val="left"/>
      <w:pPr>
        <w:ind w:left="5825" w:hanging="360"/>
      </w:pPr>
    </w:lvl>
    <w:lvl w:ilvl="8" w:tplc="480A001B" w:tentative="1">
      <w:start w:val="1"/>
      <w:numFmt w:val="lowerRoman"/>
      <w:lvlText w:val="%9."/>
      <w:lvlJc w:val="right"/>
      <w:pPr>
        <w:ind w:left="6545" w:hanging="180"/>
      </w:pPr>
    </w:lvl>
  </w:abstractNum>
  <w:abstractNum w:abstractNumId="7">
    <w:nsid w:val="48077C19"/>
    <w:multiLevelType w:val="hybridMultilevel"/>
    <w:tmpl w:val="EDD00324"/>
    <w:lvl w:ilvl="0" w:tplc="283E5B38">
      <w:start w:val="1"/>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nsid w:val="504363BB"/>
    <w:multiLevelType w:val="hybridMultilevel"/>
    <w:tmpl w:val="3EACD5B4"/>
    <w:lvl w:ilvl="0" w:tplc="323C973C">
      <w:start w:val="1"/>
      <w:numFmt w:val="decimal"/>
      <w:lvlText w:val="%1."/>
      <w:lvlJc w:val="left"/>
      <w:pPr>
        <w:ind w:left="757" w:hanging="360"/>
      </w:pPr>
      <w:rPr>
        <w:rFonts w:hint="default"/>
      </w:rPr>
    </w:lvl>
    <w:lvl w:ilvl="1" w:tplc="480A0019" w:tentative="1">
      <w:start w:val="1"/>
      <w:numFmt w:val="lowerLetter"/>
      <w:lvlText w:val="%2."/>
      <w:lvlJc w:val="left"/>
      <w:pPr>
        <w:ind w:left="1477" w:hanging="360"/>
      </w:pPr>
    </w:lvl>
    <w:lvl w:ilvl="2" w:tplc="480A001B" w:tentative="1">
      <w:start w:val="1"/>
      <w:numFmt w:val="lowerRoman"/>
      <w:lvlText w:val="%3."/>
      <w:lvlJc w:val="right"/>
      <w:pPr>
        <w:ind w:left="2197" w:hanging="180"/>
      </w:pPr>
    </w:lvl>
    <w:lvl w:ilvl="3" w:tplc="480A000F" w:tentative="1">
      <w:start w:val="1"/>
      <w:numFmt w:val="decimal"/>
      <w:lvlText w:val="%4."/>
      <w:lvlJc w:val="left"/>
      <w:pPr>
        <w:ind w:left="2917" w:hanging="360"/>
      </w:pPr>
    </w:lvl>
    <w:lvl w:ilvl="4" w:tplc="480A0019" w:tentative="1">
      <w:start w:val="1"/>
      <w:numFmt w:val="lowerLetter"/>
      <w:lvlText w:val="%5."/>
      <w:lvlJc w:val="left"/>
      <w:pPr>
        <w:ind w:left="3637" w:hanging="360"/>
      </w:pPr>
    </w:lvl>
    <w:lvl w:ilvl="5" w:tplc="480A001B" w:tentative="1">
      <w:start w:val="1"/>
      <w:numFmt w:val="lowerRoman"/>
      <w:lvlText w:val="%6."/>
      <w:lvlJc w:val="right"/>
      <w:pPr>
        <w:ind w:left="4357" w:hanging="180"/>
      </w:pPr>
    </w:lvl>
    <w:lvl w:ilvl="6" w:tplc="480A000F" w:tentative="1">
      <w:start w:val="1"/>
      <w:numFmt w:val="decimal"/>
      <w:lvlText w:val="%7."/>
      <w:lvlJc w:val="left"/>
      <w:pPr>
        <w:ind w:left="5077" w:hanging="360"/>
      </w:pPr>
    </w:lvl>
    <w:lvl w:ilvl="7" w:tplc="480A0019" w:tentative="1">
      <w:start w:val="1"/>
      <w:numFmt w:val="lowerLetter"/>
      <w:lvlText w:val="%8."/>
      <w:lvlJc w:val="left"/>
      <w:pPr>
        <w:ind w:left="5797" w:hanging="360"/>
      </w:pPr>
    </w:lvl>
    <w:lvl w:ilvl="8" w:tplc="480A001B" w:tentative="1">
      <w:start w:val="1"/>
      <w:numFmt w:val="lowerRoman"/>
      <w:lvlText w:val="%9."/>
      <w:lvlJc w:val="right"/>
      <w:pPr>
        <w:ind w:left="6517" w:hanging="180"/>
      </w:pPr>
    </w:lvl>
  </w:abstractNum>
  <w:abstractNum w:abstractNumId="9">
    <w:nsid w:val="6AD54AE6"/>
    <w:multiLevelType w:val="hybridMultilevel"/>
    <w:tmpl w:val="A9D4AC1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0">
    <w:nsid w:val="750477FC"/>
    <w:multiLevelType w:val="hybridMultilevel"/>
    <w:tmpl w:val="3A809606"/>
    <w:lvl w:ilvl="0" w:tplc="3CD40064">
      <w:start w:val="1"/>
      <w:numFmt w:val="decimal"/>
      <w:lvlText w:val="%1."/>
      <w:lvlJc w:val="left"/>
      <w:pPr>
        <w:ind w:left="786" w:hanging="360"/>
      </w:pPr>
      <w:rPr>
        <w:rFonts w:hint="default"/>
      </w:rPr>
    </w:lvl>
    <w:lvl w:ilvl="1" w:tplc="480A0019" w:tentative="1">
      <w:start w:val="1"/>
      <w:numFmt w:val="lowerLetter"/>
      <w:lvlText w:val="%2."/>
      <w:lvlJc w:val="left"/>
      <w:pPr>
        <w:ind w:left="1506" w:hanging="360"/>
      </w:pPr>
    </w:lvl>
    <w:lvl w:ilvl="2" w:tplc="480A001B" w:tentative="1">
      <w:start w:val="1"/>
      <w:numFmt w:val="lowerRoman"/>
      <w:lvlText w:val="%3."/>
      <w:lvlJc w:val="right"/>
      <w:pPr>
        <w:ind w:left="2226" w:hanging="180"/>
      </w:pPr>
    </w:lvl>
    <w:lvl w:ilvl="3" w:tplc="480A000F" w:tentative="1">
      <w:start w:val="1"/>
      <w:numFmt w:val="decimal"/>
      <w:lvlText w:val="%4."/>
      <w:lvlJc w:val="left"/>
      <w:pPr>
        <w:ind w:left="2946" w:hanging="360"/>
      </w:pPr>
    </w:lvl>
    <w:lvl w:ilvl="4" w:tplc="480A0019" w:tentative="1">
      <w:start w:val="1"/>
      <w:numFmt w:val="lowerLetter"/>
      <w:lvlText w:val="%5."/>
      <w:lvlJc w:val="left"/>
      <w:pPr>
        <w:ind w:left="3666" w:hanging="360"/>
      </w:pPr>
    </w:lvl>
    <w:lvl w:ilvl="5" w:tplc="480A001B" w:tentative="1">
      <w:start w:val="1"/>
      <w:numFmt w:val="lowerRoman"/>
      <w:lvlText w:val="%6."/>
      <w:lvlJc w:val="right"/>
      <w:pPr>
        <w:ind w:left="4386" w:hanging="180"/>
      </w:pPr>
    </w:lvl>
    <w:lvl w:ilvl="6" w:tplc="480A000F" w:tentative="1">
      <w:start w:val="1"/>
      <w:numFmt w:val="decimal"/>
      <w:lvlText w:val="%7."/>
      <w:lvlJc w:val="left"/>
      <w:pPr>
        <w:ind w:left="5106" w:hanging="360"/>
      </w:pPr>
    </w:lvl>
    <w:lvl w:ilvl="7" w:tplc="480A0019" w:tentative="1">
      <w:start w:val="1"/>
      <w:numFmt w:val="lowerLetter"/>
      <w:lvlText w:val="%8."/>
      <w:lvlJc w:val="left"/>
      <w:pPr>
        <w:ind w:left="5826" w:hanging="360"/>
      </w:pPr>
    </w:lvl>
    <w:lvl w:ilvl="8" w:tplc="480A001B" w:tentative="1">
      <w:start w:val="1"/>
      <w:numFmt w:val="lowerRoman"/>
      <w:lvlText w:val="%9."/>
      <w:lvlJc w:val="right"/>
      <w:pPr>
        <w:ind w:left="6546" w:hanging="180"/>
      </w:pPr>
    </w:lvl>
  </w:abstractNum>
  <w:abstractNum w:abstractNumId="11">
    <w:nsid w:val="7BE260E6"/>
    <w:multiLevelType w:val="hybridMultilevel"/>
    <w:tmpl w:val="8F5AD540"/>
    <w:lvl w:ilvl="0" w:tplc="63682892">
      <w:start w:val="1"/>
      <w:numFmt w:val="decimal"/>
      <w:lvlText w:val="%1."/>
      <w:lvlJc w:val="left"/>
      <w:pPr>
        <w:tabs>
          <w:tab w:val="num" w:pos="823"/>
        </w:tabs>
        <w:ind w:left="823" w:hanging="397"/>
      </w:pPr>
      <w:rPr>
        <w:rFonts w:hint="default"/>
      </w:rPr>
    </w:lvl>
    <w:lvl w:ilvl="1" w:tplc="480A0019" w:tentative="1">
      <w:start w:val="1"/>
      <w:numFmt w:val="lowerLetter"/>
      <w:lvlText w:val="%2."/>
      <w:lvlJc w:val="left"/>
      <w:pPr>
        <w:ind w:left="1866" w:hanging="360"/>
      </w:pPr>
    </w:lvl>
    <w:lvl w:ilvl="2" w:tplc="480A001B" w:tentative="1">
      <w:start w:val="1"/>
      <w:numFmt w:val="lowerRoman"/>
      <w:lvlText w:val="%3."/>
      <w:lvlJc w:val="right"/>
      <w:pPr>
        <w:ind w:left="2586" w:hanging="180"/>
      </w:pPr>
    </w:lvl>
    <w:lvl w:ilvl="3" w:tplc="480A000F" w:tentative="1">
      <w:start w:val="1"/>
      <w:numFmt w:val="decimal"/>
      <w:lvlText w:val="%4."/>
      <w:lvlJc w:val="left"/>
      <w:pPr>
        <w:ind w:left="3306" w:hanging="360"/>
      </w:pPr>
    </w:lvl>
    <w:lvl w:ilvl="4" w:tplc="480A0019" w:tentative="1">
      <w:start w:val="1"/>
      <w:numFmt w:val="lowerLetter"/>
      <w:lvlText w:val="%5."/>
      <w:lvlJc w:val="left"/>
      <w:pPr>
        <w:ind w:left="4026" w:hanging="360"/>
      </w:pPr>
    </w:lvl>
    <w:lvl w:ilvl="5" w:tplc="480A001B" w:tentative="1">
      <w:start w:val="1"/>
      <w:numFmt w:val="lowerRoman"/>
      <w:lvlText w:val="%6."/>
      <w:lvlJc w:val="right"/>
      <w:pPr>
        <w:ind w:left="4746" w:hanging="180"/>
      </w:pPr>
    </w:lvl>
    <w:lvl w:ilvl="6" w:tplc="480A000F" w:tentative="1">
      <w:start w:val="1"/>
      <w:numFmt w:val="decimal"/>
      <w:lvlText w:val="%7."/>
      <w:lvlJc w:val="left"/>
      <w:pPr>
        <w:ind w:left="5466" w:hanging="360"/>
      </w:pPr>
    </w:lvl>
    <w:lvl w:ilvl="7" w:tplc="480A0019" w:tentative="1">
      <w:start w:val="1"/>
      <w:numFmt w:val="lowerLetter"/>
      <w:lvlText w:val="%8."/>
      <w:lvlJc w:val="left"/>
      <w:pPr>
        <w:ind w:left="6186" w:hanging="360"/>
      </w:pPr>
    </w:lvl>
    <w:lvl w:ilvl="8" w:tplc="480A001B" w:tentative="1">
      <w:start w:val="1"/>
      <w:numFmt w:val="lowerRoman"/>
      <w:lvlText w:val="%9."/>
      <w:lvlJc w:val="right"/>
      <w:pPr>
        <w:ind w:left="6906" w:hanging="180"/>
      </w:pPr>
    </w:lvl>
  </w:abstractNum>
  <w:num w:numId="1">
    <w:abstractNumId w:val="4"/>
  </w:num>
  <w:num w:numId="2">
    <w:abstractNumId w:val="0"/>
  </w:num>
  <w:num w:numId="3">
    <w:abstractNumId w:val="7"/>
  </w:num>
  <w:num w:numId="4">
    <w:abstractNumId w:val="2"/>
  </w:num>
  <w:num w:numId="5">
    <w:abstractNumId w:val="3"/>
  </w:num>
  <w:num w:numId="6">
    <w:abstractNumId w:val="1"/>
  </w:num>
  <w:num w:numId="7">
    <w:abstractNumId w:val="10"/>
  </w:num>
  <w:num w:numId="8">
    <w:abstractNumId w:val="11"/>
  </w:num>
  <w:num w:numId="9">
    <w:abstractNumId w:val="6"/>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2C"/>
    <w:rsid w:val="00014214"/>
    <w:rsid w:val="000B23BB"/>
    <w:rsid w:val="00161313"/>
    <w:rsid w:val="001B33AE"/>
    <w:rsid w:val="00246BD1"/>
    <w:rsid w:val="0028400A"/>
    <w:rsid w:val="003921BB"/>
    <w:rsid w:val="0045513C"/>
    <w:rsid w:val="00484A8E"/>
    <w:rsid w:val="004D67E0"/>
    <w:rsid w:val="004E541F"/>
    <w:rsid w:val="00566F40"/>
    <w:rsid w:val="005A1492"/>
    <w:rsid w:val="005E0CBE"/>
    <w:rsid w:val="0076458E"/>
    <w:rsid w:val="00765A25"/>
    <w:rsid w:val="007E35B1"/>
    <w:rsid w:val="007E79FD"/>
    <w:rsid w:val="00812E03"/>
    <w:rsid w:val="00816D53"/>
    <w:rsid w:val="008B5BE8"/>
    <w:rsid w:val="008E04FE"/>
    <w:rsid w:val="008E5D2C"/>
    <w:rsid w:val="009102E8"/>
    <w:rsid w:val="00996CDB"/>
    <w:rsid w:val="009C1F95"/>
    <w:rsid w:val="00A02A61"/>
    <w:rsid w:val="00A55310"/>
    <w:rsid w:val="00A56CBA"/>
    <w:rsid w:val="00A67FE2"/>
    <w:rsid w:val="00B30564"/>
    <w:rsid w:val="00B51523"/>
    <w:rsid w:val="00B92FE4"/>
    <w:rsid w:val="00BB2EF6"/>
    <w:rsid w:val="00C2770C"/>
    <w:rsid w:val="00C7452B"/>
    <w:rsid w:val="00D34BE5"/>
    <w:rsid w:val="00D61BC0"/>
    <w:rsid w:val="00D8518F"/>
    <w:rsid w:val="00DA49DF"/>
    <w:rsid w:val="00E32B60"/>
    <w:rsid w:val="00EA4015"/>
    <w:rsid w:val="00EB0ED5"/>
    <w:rsid w:val="00F00B44"/>
    <w:rsid w:val="00FE041F"/>
    <w:rsid w:val="00FE7A42"/>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61EC5-0F86-4586-8C9C-B76ADC0B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D2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8E5D2C"/>
    <w:pPr>
      <w:keepNext/>
      <w:jc w:val="both"/>
      <w:outlineLvl w:val="1"/>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E5D2C"/>
    <w:rPr>
      <w:rFonts w:ascii="Tahoma" w:eastAsia="Times New Roman" w:hAnsi="Tahoma" w:cs="Tahoma"/>
      <w:b/>
      <w:bCs/>
      <w:sz w:val="24"/>
      <w:szCs w:val="24"/>
      <w:lang w:val="es-ES" w:eastAsia="es-ES"/>
    </w:rPr>
  </w:style>
  <w:style w:type="paragraph" w:styleId="Puesto">
    <w:name w:val="Title"/>
    <w:basedOn w:val="Normal"/>
    <w:link w:val="PuestoCar"/>
    <w:qFormat/>
    <w:rsid w:val="008E5D2C"/>
    <w:pPr>
      <w:jc w:val="center"/>
    </w:pPr>
    <w:rPr>
      <w:rFonts w:ascii="AdLib BT" w:hAnsi="AdLib BT"/>
      <w:b/>
      <w:bCs/>
    </w:rPr>
  </w:style>
  <w:style w:type="character" w:customStyle="1" w:styleId="PuestoCar">
    <w:name w:val="Puesto Car"/>
    <w:basedOn w:val="Fuentedeprrafopredeter"/>
    <w:link w:val="Puesto"/>
    <w:rsid w:val="008E5D2C"/>
    <w:rPr>
      <w:rFonts w:ascii="AdLib BT" w:eastAsia="Times New Roman" w:hAnsi="AdLib BT" w:cs="Times New Roman"/>
      <w:b/>
      <w:bCs/>
      <w:sz w:val="24"/>
      <w:szCs w:val="24"/>
      <w:lang w:val="es-ES" w:eastAsia="es-ES"/>
    </w:rPr>
  </w:style>
  <w:style w:type="paragraph" w:styleId="Textoindependiente">
    <w:name w:val="Body Text"/>
    <w:basedOn w:val="Normal"/>
    <w:link w:val="TextoindependienteCar"/>
    <w:semiHidden/>
    <w:rsid w:val="008E5D2C"/>
    <w:pPr>
      <w:jc w:val="both"/>
    </w:pPr>
    <w:rPr>
      <w:rFonts w:ascii="Tahoma" w:hAnsi="Tahoma" w:cs="Tahoma"/>
    </w:rPr>
  </w:style>
  <w:style w:type="character" w:customStyle="1" w:styleId="TextoindependienteCar">
    <w:name w:val="Texto independiente Car"/>
    <w:basedOn w:val="Fuentedeprrafopredeter"/>
    <w:link w:val="Textoindependiente"/>
    <w:semiHidden/>
    <w:rsid w:val="008E5D2C"/>
    <w:rPr>
      <w:rFonts w:ascii="Tahoma" w:eastAsia="Times New Roman" w:hAnsi="Tahoma" w:cs="Tahoma"/>
      <w:sz w:val="24"/>
      <w:szCs w:val="24"/>
      <w:lang w:val="es-ES" w:eastAsia="es-ES"/>
    </w:rPr>
  </w:style>
  <w:style w:type="paragraph" w:styleId="Sangradetextonormal">
    <w:name w:val="Body Text Indent"/>
    <w:basedOn w:val="Normal"/>
    <w:link w:val="SangradetextonormalCar"/>
    <w:semiHidden/>
    <w:rsid w:val="008E5D2C"/>
    <w:pPr>
      <w:ind w:left="705"/>
    </w:pPr>
    <w:rPr>
      <w:lang w:val="es-MX"/>
    </w:rPr>
  </w:style>
  <w:style w:type="character" w:customStyle="1" w:styleId="SangradetextonormalCar">
    <w:name w:val="Sangría de texto normal Car"/>
    <w:basedOn w:val="Fuentedeprrafopredeter"/>
    <w:link w:val="Sangradetextonormal"/>
    <w:semiHidden/>
    <w:rsid w:val="008E5D2C"/>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unhideWhenUsed/>
    <w:rsid w:val="008E5D2C"/>
    <w:pPr>
      <w:tabs>
        <w:tab w:val="center" w:pos="4419"/>
        <w:tab w:val="right" w:pos="8838"/>
      </w:tabs>
    </w:pPr>
    <w:rPr>
      <w:rFonts w:ascii="Calibri" w:eastAsia="Calibri" w:hAnsi="Calibri"/>
      <w:sz w:val="22"/>
      <w:szCs w:val="22"/>
      <w:lang w:val="es-HN" w:eastAsia="en-US"/>
    </w:rPr>
  </w:style>
  <w:style w:type="character" w:customStyle="1" w:styleId="EncabezadoCar">
    <w:name w:val="Encabezado Car"/>
    <w:basedOn w:val="Fuentedeprrafopredeter"/>
    <w:link w:val="Encabezado"/>
    <w:uiPriority w:val="99"/>
    <w:rsid w:val="008E5D2C"/>
    <w:rPr>
      <w:rFonts w:ascii="Calibri" w:eastAsia="Calibri" w:hAnsi="Calibri" w:cs="Times New Roman"/>
    </w:rPr>
  </w:style>
  <w:style w:type="paragraph" w:styleId="Prrafodelista">
    <w:name w:val="List Paragraph"/>
    <w:basedOn w:val="Normal"/>
    <w:uiPriority w:val="34"/>
    <w:qFormat/>
    <w:rsid w:val="008E5D2C"/>
    <w:pPr>
      <w:spacing w:after="200" w:line="276" w:lineRule="auto"/>
      <w:ind w:left="720"/>
      <w:contextualSpacing/>
    </w:pPr>
    <w:rPr>
      <w:rFonts w:ascii="Calibri" w:eastAsia="Calibri" w:hAnsi="Calibri"/>
      <w:sz w:val="22"/>
      <w:szCs w:val="22"/>
      <w:lang w:val="es-HN" w:eastAsia="en-US"/>
    </w:rPr>
  </w:style>
  <w:style w:type="paragraph" w:styleId="Textodeglobo">
    <w:name w:val="Balloon Text"/>
    <w:basedOn w:val="Normal"/>
    <w:link w:val="TextodegloboCar"/>
    <w:uiPriority w:val="99"/>
    <w:semiHidden/>
    <w:unhideWhenUsed/>
    <w:rsid w:val="008E5D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5D2C"/>
    <w:rPr>
      <w:rFonts w:ascii="Segoe UI" w:eastAsia="Times New Roman" w:hAnsi="Segoe UI" w:cs="Segoe UI"/>
      <w:sz w:val="18"/>
      <w:szCs w:val="18"/>
      <w:lang w:val="es-ES" w:eastAsia="es-ES"/>
    </w:rPr>
  </w:style>
  <w:style w:type="paragraph" w:styleId="Sinespaciado">
    <w:name w:val="No Spacing"/>
    <w:link w:val="SinespaciadoCar"/>
    <w:uiPriority w:val="1"/>
    <w:qFormat/>
    <w:rsid w:val="00B51523"/>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B51523"/>
    <w:rPr>
      <w:rFonts w:ascii="Calibri" w:eastAsia="Calibri" w:hAnsi="Calibri" w:cs="Times New Roman"/>
    </w:rPr>
  </w:style>
  <w:style w:type="paragraph" w:customStyle="1" w:styleId="Pa2">
    <w:name w:val="Pa2"/>
    <w:basedOn w:val="Normal"/>
    <w:next w:val="Normal"/>
    <w:uiPriority w:val="99"/>
    <w:rsid w:val="00484A8E"/>
    <w:pPr>
      <w:autoSpaceDE w:val="0"/>
      <w:autoSpaceDN w:val="0"/>
      <w:adjustRightInd w:val="0"/>
      <w:spacing w:line="241" w:lineRule="atLeast"/>
    </w:pPr>
    <w:rPr>
      <w:lang w:val="es-HN"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UNE17</b:Tag>
    <b:SourceType>ConferenceProceedings</b:SourceType>
    <b:Guid>{4D4C348B-71E8-42BD-A7C7-E07D5107DF3F}</b:Guid>
    <b:Title>Reunión de Ministros de la Región</b:Title>
    <b:Year>2017</b:Year>
    <b:City>Buenos Aires, Argentina</b:City>
    <b:Author>
      <b:Author>
        <b:NameList>
          <b:Person>
            <b:Last>UNESCO</b:Last>
          </b:Person>
        </b:NameList>
      </b:Author>
    </b:Author>
    <b:ConferenceName>Acta de reunión de Ministros de Educacion de los Estados y Paices Latinoamericanos</b:ConferenceName>
    <b:RefOrder>1</b:RefOrder>
  </b:Source>
</b:Sources>
</file>

<file path=customXml/itemProps1.xml><?xml version="1.0" encoding="utf-8"?>
<ds:datastoreItem xmlns:ds="http://schemas.openxmlformats.org/officeDocument/2006/customXml" ds:itemID="{8B8CF232-B7A3-4169-A848-436CDC23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1391</Words>
  <Characters>7653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Leddiz Yasmin Aparicio Rodríguez</dc:creator>
  <cp:keywords/>
  <dc:description/>
  <cp:lastModifiedBy>Thesla María Pinto Bustillo</cp:lastModifiedBy>
  <cp:revision>3</cp:revision>
  <cp:lastPrinted>2019-09-24T22:37:00Z</cp:lastPrinted>
  <dcterms:created xsi:type="dcterms:W3CDTF">2019-09-24T23:33:00Z</dcterms:created>
  <dcterms:modified xsi:type="dcterms:W3CDTF">2019-09-25T21:55:00Z</dcterms:modified>
</cp:coreProperties>
</file>