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AD6F" w14:textId="77777777" w:rsidR="00992021" w:rsidRPr="007F6665" w:rsidRDefault="00992021" w:rsidP="00FD13D9">
      <w:pPr>
        <w:spacing w:line="240" w:lineRule="auto"/>
        <w:jc w:val="both"/>
        <w:rPr>
          <w:rFonts w:asciiTheme="majorHAnsi" w:hAnsiTheme="majorHAnsi" w:cstheme="majorHAnsi"/>
          <w:b/>
          <w:sz w:val="24"/>
          <w:szCs w:val="24"/>
        </w:rPr>
      </w:pPr>
    </w:p>
    <w:p w14:paraId="6CCD3F35" w14:textId="77777777" w:rsidR="00C71F91" w:rsidRPr="007F6665" w:rsidRDefault="00992021" w:rsidP="007F6665">
      <w:pPr>
        <w:spacing w:after="60" w:line="276" w:lineRule="auto"/>
        <w:jc w:val="center"/>
        <w:rPr>
          <w:rFonts w:asciiTheme="majorHAnsi" w:hAnsiTheme="majorHAnsi" w:cstheme="majorHAnsi"/>
          <w:b/>
          <w:sz w:val="24"/>
          <w:szCs w:val="24"/>
        </w:rPr>
      </w:pPr>
      <w:r w:rsidRPr="007F6665">
        <w:rPr>
          <w:rFonts w:asciiTheme="majorHAnsi" w:hAnsiTheme="majorHAnsi" w:cstheme="majorHAnsi"/>
          <w:b/>
          <w:sz w:val="24"/>
          <w:szCs w:val="24"/>
        </w:rPr>
        <w:t>SECRETARÍA DE EDUCACIÓN</w:t>
      </w:r>
    </w:p>
    <w:p w14:paraId="18FEC3D3" w14:textId="48E1BE3A" w:rsidR="00992021" w:rsidRPr="007F6665" w:rsidRDefault="00992021" w:rsidP="007F6665">
      <w:pPr>
        <w:spacing w:after="60" w:line="276" w:lineRule="auto"/>
        <w:jc w:val="center"/>
        <w:rPr>
          <w:rFonts w:asciiTheme="majorHAnsi" w:hAnsiTheme="majorHAnsi" w:cstheme="majorHAnsi"/>
          <w:b/>
          <w:sz w:val="24"/>
          <w:szCs w:val="24"/>
        </w:rPr>
      </w:pPr>
      <w:r w:rsidRPr="007F6665">
        <w:rPr>
          <w:rFonts w:asciiTheme="majorHAnsi" w:hAnsiTheme="majorHAnsi" w:cstheme="majorHAnsi"/>
          <w:b/>
          <w:sz w:val="24"/>
          <w:szCs w:val="24"/>
        </w:rPr>
        <w:t xml:space="preserve">DIRECCIÓN </w:t>
      </w:r>
      <w:r w:rsidR="00C60801" w:rsidRPr="007F6665">
        <w:rPr>
          <w:rFonts w:asciiTheme="majorHAnsi" w:hAnsiTheme="majorHAnsi" w:cstheme="majorHAnsi"/>
          <w:b/>
          <w:sz w:val="24"/>
          <w:szCs w:val="24"/>
        </w:rPr>
        <w:t xml:space="preserve"> GENERAL </w:t>
      </w:r>
      <w:r w:rsidRPr="007F6665">
        <w:rPr>
          <w:rFonts w:asciiTheme="majorHAnsi" w:hAnsiTheme="majorHAnsi" w:cstheme="majorHAnsi"/>
          <w:b/>
          <w:sz w:val="24"/>
          <w:szCs w:val="24"/>
        </w:rPr>
        <w:t>DE ADQUISICIÓNES</w:t>
      </w:r>
    </w:p>
    <w:p w14:paraId="00AB3AF7" w14:textId="3E58999E" w:rsidR="007E669D" w:rsidRPr="007F6665" w:rsidRDefault="00A70E59" w:rsidP="007F6665">
      <w:pPr>
        <w:pStyle w:val="Textoindependiente"/>
        <w:spacing w:after="60" w:line="276" w:lineRule="auto"/>
        <w:jc w:val="center"/>
        <w:rPr>
          <w:rFonts w:asciiTheme="majorHAnsi" w:hAnsiTheme="majorHAnsi" w:cstheme="majorHAnsi"/>
          <w:b/>
        </w:rPr>
      </w:pPr>
      <w:r w:rsidRPr="007F6665">
        <w:rPr>
          <w:rFonts w:asciiTheme="majorHAnsi" w:hAnsiTheme="majorHAnsi" w:cstheme="majorHAnsi"/>
          <w:b/>
        </w:rPr>
        <w:t>TÉ</w:t>
      </w:r>
      <w:r w:rsidR="007E669D" w:rsidRPr="007F6665">
        <w:rPr>
          <w:rFonts w:asciiTheme="majorHAnsi" w:hAnsiTheme="majorHAnsi" w:cstheme="majorHAnsi"/>
          <w:b/>
        </w:rPr>
        <w:t>RMINOS DE REFERENCIA PARA LOS SERVICIOS DE CON</w:t>
      </w:r>
      <w:r w:rsidR="003B7645" w:rsidRPr="007F6665">
        <w:rPr>
          <w:rFonts w:asciiTheme="majorHAnsi" w:hAnsiTheme="majorHAnsi" w:cstheme="majorHAnsi"/>
          <w:b/>
        </w:rPr>
        <w:t>SU</w:t>
      </w:r>
      <w:r w:rsidR="00500DF3" w:rsidRPr="007F6665">
        <w:rPr>
          <w:rFonts w:asciiTheme="majorHAnsi" w:hAnsiTheme="majorHAnsi" w:cstheme="majorHAnsi"/>
          <w:b/>
        </w:rPr>
        <w:t>LTORIA DE SEGUIMIENTO,  MONITOREO,</w:t>
      </w:r>
      <w:r w:rsidR="00C60801" w:rsidRPr="007F6665">
        <w:rPr>
          <w:rFonts w:asciiTheme="majorHAnsi" w:hAnsiTheme="majorHAnsi" w:cstheme="majorHAnsi"/>
          <w:b/>
        </w:rPr>
        <w:t xml:space="preserve"> </w:t>
      </w:r>
      <w:r w:rsidR="00E10596" w:rsidRPr="007F6665">
        <w:rPr>
          <w:rFonts w:asciiTheme="majorHAnsi" w:hAnsiTheme="majorHAnsi" w:cstheme="majorHAnsi"/>
          <w:b/>
        </w:rPr>
        <w:t>CREACION DE</w:t>
      </w:r>
      <w:r w:rsidR="00500DF3" w:rsidRPr="007F6665">
        <w:rPr>
          <w:rFonts w:asciiTheme="majorHAnsi" w:hAnsiTheme="majorHAnsi" w:cstheme="majorHAnsi"/>
          <w:b/>
        </w:rPr>
        <w:t xml:space="preserve"> PROPUESTAS CON LAS MESAS TECNICAS DE DIALOGO CON LOS COLEGIOS MAGISTERIALES Y ELABORACION DEL INFORME FINAL DEL DIALOGO EN LOS TEMAS; INPREMA, LEYES EDUCATIVAS, FINANCIAMIENTO DEL SISTEMA, TECNICO PEDAGOGICO Y DERECHOS HUMANOS </w:t>
      </w:r>
      <w:r w:rsidR="00505C54" w:rsidRPr="007F6665">
        <w:rPr>
          <w:rFonts w:asciiTheme="majorHAnsi" w:hAnsiTheme="majorHAnsi" w:cstheme="majorHAnsi"/>
          <w:b/>
        </w:rPr>
        <w:t>DE LA SECRETARIA DE EDUCACION.</w:t>
      </w:r>
    </w:p>
    <w:p w14:paraId="4401C9E1" w14:textId="2B3889F9" w:rsidR="007E669D" w:rsidRPr="00EA7CC9" w:rsidRDefault="00EA7CC9" w:rsidP="00EA7CC9">
      <w:pPr>
        <w:spacing w:after="60" w:line="276" w:lineRule="auto"/>
        <w:jc w:val="center"/>
        <w:rPr>
          <w:rFonts w:asciiTheme="majorHAnsi" w:hAnsiTheme="majorHAnsi" w:cstheme="majorHAnsi"/>
          <w:b/>
          <w:sz w:val="24"/>
          <w:szCs w:val="24"/>
          <w:u w:val="single"/>
        </w:rPr>
      </w:pPr>
      <w:r>
        <w:rPr>
          <w:rFonts w:asciiTheme="majorHAnsi" w:hAnsiTheme="majorHAnsi" w:cstheme="majorHAnsi"/>
          <w:b/>
          <w:sz w:val="24"/>
          <w:szCs w:val="24"/>
          <w:u w:val="single"/>
        </w:rPr>
        <w:t>CM-029-DM-DGA-SE-2019</w:t>
      </w:r>
    </w:p>
    <w:p w14:paraId="13AAA6C4" w14:textId="77777777" w:rsidR="007E669D" w:rsidRPr="007F6665" w:rsidRDefault="007E669D" w:rsidP="007F6665">
      <w:pPr>
        <w:spacing w:after="60" w:line="276" w:lineRule="auto"/>
        <w:jc w:val="both"/>
        <w:rPr>
          <w:rFonts w:asciiTheme="majorHAnsi" w:hAnsiTheme="majorHAnsi" w:cstheme="majorHAnsi"/>
          <w:b/>
          <w:sz w:val="24"/>
          <w:szCs w:val="24"/>
        </w:rPr>
      </w:pPr>
      <w:r w:rsidRPr="007F6665">
        <w:rPr>
          <w:rFonts w:asciiTheme="majorHAnsi" w:hAnsiTheme="majorHAnsi" w:cstheme="majorHAnsi"/>
          <w:b/>
          <w:sz w:val="24"/>
          <w:szCs w:val="24"/>
        </w:rPr>
        <w:t xml:space="preserve">I.- ANTECEDENTES: </w:t>
      </w:r>
    </w:p>
    <w:p w14:paraId="663C133A" w14:textId="77777777" w:rsidR="007F2107" w:rsidRPr="007F6665" w:rsidRDefault="007F2107" w:rsidP="007F6665">
      <w:pPr>
        <w:spacing w:after="60" w:line="276" w:lineRule="auto"/>
        <w:jc w:val="both"/>
        <w:rPr>
          <w:rFonts w:asciiTheme="majorHAnsi" w:hAnsiTheme="majorHAnsi" w:cstheme="majorHAnsi"/>
          <w:b/>
          <w:sz w:val="24"/>
          <w:szCs w:val="24"/>
        </w:rPr>
      </w:pPr>
    </w:p>
    <w:p w14:paraId="14CC6CF8" w14:textId="77777777" w:rsidR="007E669D" w:rsidRPr="007F6665" w:rsidRDefault="007E669D" w:rsidP="007F6665">
      <w:pPr>
        <w:pStyle w:val="Textoindependiente"/>
        <w:spacing w:after="60" w:line="276" w:lineRule="auto"/>
        <w:jc w:val="both"/>
        <w:rPr>
          <w:rFonts w:asciiTheme="majorHAnsi" w:hAnsiTheme="majorHAnsi" w:cstheme="majorHAnsi"/>
        </w:rPr>
      </w:pPr>
      <w:r w:rsidRPr="007F6665">
        <w:rPr>
          <w:rFonts w:asciiTheme="majorHAnsi" w:hAnsiTheme="majorHAnsi" w:cstheme="majorHAnsi"/>
        </w:rPr>
        <w:t>La Constitución de la Republica en el artículo 151 establece que la educación es función esencial del Estado para la conservación, el fomento y la difusión de la cultura, la cual deberá proyectar sus beneficios a la sociedad sin discriminación de ninguna Naturaleza; para la cual faculta al poder ejecutivo adoptar las medidas necesarias, mediante leyes y reglamentos que aseguren la efectividad de este derecho. Todas las actividades del Estado y de las entidades públicas y privadas están sujetas a esta disposición.</w:t>
      </w:r>
    </w:p>
    <w:p w14:paraId="3A9AC18F" w14:textId="77777777" w:rsidR="007E669D" w:rsidRPr="007F6665" w:rsidRDefault="007E669D" w:rsidP="007F6665">
      <w:pPr>
        <w:pStyle w:val="Textoindependiente"/>
        <w:spacing w:after="60" w:line="276" w:lineRule="auto"/>
        <w:jc w:val="both"/>
        <w:rPr>
          <w:rFonts w:asciiTheme="majorHAnsi" w:hAnsiTheme="majorHAnsi" w:cstheme="majorHAnsi"/>
        </w:rPr>
      </w:pPr>
      <w:r w:rsidRPr="007F6665">
        <w:rPr>
          <w:rFonts w:asciiTheme="majorHAnsi" w:hAnsiTheme="majorHAnsi" w:cstheme="majorHAnsi"/>
        </w:rPr>
        <w:t xml:space="preserve">La </w:t>
      </w:r>
      <w:r w:rsidRPr="007F6665">
        <w:rPr>
          <w:rFonts w:asciiTheme="majorHAnsi" w:hAnsiTheme="majorHAnsi" w:cstheme="majorHAnsi"/>
          <w:spacing w:val="-3"/>
        </w:rPr>
        <w:t>Secretaría de Educación</w:t>
      </w:r>
      <w:r w:rsidRPr="007F6665">
        <w:rPr>
          <w:rFonts w:asciiTheme="majorHAnsi" w:hAnsiTheme="majorHAnsi" w:cstheme="majorHAnsi"/>
        </w:rPr>
        <w:t>, como ente rector de la Política Educativa Nacional, autoriza, organiza, dirige y supervisa la educación en los niveles de educación pre básica, básica y media del sistema educativo formal, garantizando el acceso a los servicios educativos de calidad, equidad y transparencia y participación a las niñas, niños, jóvenes, adultos para el bienestar humano integral, que contribuyan al desarrollo de económico, científico, tecnológico social y cultural del país.</w:t>
      </w:r>
    </w:p>
    <w:p w14:paraId="51DF42BB" w14:textId="77777777" w:rsidR="007E669D" w:rsidRPr="007F6665" w:rsidRDefault="007E669D" w:rsidP="007F6665">
      <w:pPr>
        <w:pStyle w:val="Textoindependiente"/>
        <w:spacing w:after="60" w:line="276" w:lineRule="auto"/>
        <w:jc w:val="both"/>
        <w:rPr>
          <w:rFonts w:asciiTheme="majorHAnsi" w:hAnsiTheme="majorHAnsi" w:cstheme="majorHAnsi"/>
        </w:rPr>
      </w:pPr>
      <w:r w:rsidRPr="007F6665">
        <w:rPr>
          <w:rFonts w:asciiTheme="majorHAnsi" w:hAnsiTheme="majorHAnsi" w:cstheme="majorHAnsi"/>
        </w:rPr>
        <w:t>Con la emisión la Ley Fundamental del Educación según decreto 262-2011, se garantiza el derecho humano a la educación y se establece los principios, garantías, fines y lineamientos generales de la educación nacional. Reconoce al educando como titular del derecho y actor principal; establece que el fin primordial de la educación es desarrollo máximo de sus potencialidades y su personalidad; define la estructura del Sistema Nacional de Educación, las atribuciones y obligaciones del Estado, los derechos y las responsabilidades de las personas de la sociedad en la función educadora.</w:t>
      </w:r>
    </w:p>
    <w:p w14:paraId="5486E8F7" w14:textId="19C47143" w:rsidR="00C60801" w:rsidRPr="007F6665" w:rsidRDefault="007E669D" w:rsidP="007F6665">
      <w:pPr>
        <w:pStyle w:val="Textoindependiente"/>
        <w:spacing w:after="60" w:line="276" w:lineRule="auto"/>
        <w:jc w:val="both"/>
        <w:rPr>
          <w:rFonts w:asciiTheme="majorHAnsi" w:hAnsiTheme="majorHAnsi" w:cstheme="majorHAnsi"/>
        </w:rPr>
      </w:pPr>
      <w:r w:rsidRPr="007F6665">
        <w:rPr>
          <w:rFonts w:asciiTheme="majorHAnsi" w:hAnsiTheme="majorHAnsi" w:cstheme="majorHAnsi"/>
        </w:rPr>
        <w:t xml:space="preserve">En mismo orden normativo se crea el PCM 027-2018, en donde  se considera necesario realizar un proceso de reorganización integral de la Secretaría de Estado en el despacho de Educación y realizar el acompañamiento necesario en una transformación institucional Nacional, a fin de asegurar y garantizar mediante el Plan Estratégico Sectorial de Educación 2018, 2030, una adecuada prestación de los servicios de educación, volviendo eficiente todos los niveles del sistema educativo desde el nivel pre básico hasta el nivel medio.  </w:t>
      </w:r>
    </w:p>
    <w:p w14:paraId="3FE930B6" w14:textId="27C57224" w:rsidR="00CA7CF0" w:rsidRPr="007F6665" w:rsidRDefault="007E669D" w:rsidP="007F6665">
      <w:p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lastRenderedPageBreak/>
        <w:t>En consonancia con el marco legal y los objetivos</w:t>
      </w:r>
      <w:r w:rsidR="00650272" w:rsidRPr="007F6665">
        <w:rPr>
          <w:rFonts w:asciiTheme="majorHAnsi" w:hAnsiTheme="majorHAnsi" w:cstheme="majorHAnsi"/>
          <w:sz w:val="24"/>
          <w:szCs w:val="24"/>
        </w:rPr>
        <w:t xml:space="preserve">, </w:t>
      </w:r>
      <w:r w:rsidRPr="007F6665">
        <w:rPr>
          <w:rFonts w:asciiTheme="majorHAnsi" w:hAnsiTheme="majorHAnsi" w:cstheme="majorHAnsi"/>
          <w:sz w:val="24"/>
          <w:szCs w:val="24"/>
        </w:rPr>
        <w:t xml:space="preserve"> la Secretaría de Educación</w:t>
      </w:r>
      <w:r w:rsidR="00650272" w:rsidRPr="007F6665">
        <w:rPr>
          <w:rFonts w:asciiTheme="majorHAnsi" w:hAnsiTheme="majorHAnsi" w:cstheme="majorHAnsi"/>
          <w:sz w:val="24"/>
          <w:szCs w:val="24"/>
        </w:rPr>
        <w:t xml:space="preserve">, establece en su agenda programática que </w:t>
      </w:r>
      <w:r w:rsidR="00CA7CF0" w:rsidRPr="007F6665">
        <w:rPr>
          <w:rFonts w:asciiTheme="majorHAnsi" w:hAnsiTheme="majorHAnsi" w:cstheme="majorHAnsi"/>
          <w:sz w:val="24"/>
          <w:szCs w:val="24"/>
        </w:rPr>
        <w:t>La Gobernabilidad del sistema educativo de Honduras pasa por la convergencia de todos los sectores en un amplio diálogo nacional que recoge el interés diferenciado de todos y aproxima a las partes en grandes acuerdos en pro del mejoramiento de la calidad educativa de más de dos millones de niños en el país.</w:t>
      </w:r>
    </w:p>
    <w:p w14:paraId="677C1A34" w14:textId="4A677635" w:rsidR="00CA7CF0" w:rsidRPr="007F6665" w:rsidRDefault="00CA7CF0" w:rsidP="007F6665">
      <w:p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Los principales interlocutores son los Padres de Familia, Maestros y sus Organizaciones Gremiales, Autoridades Educativas, la Cooperación y la Comisión de Transformación. Para garantizar  las condiciones habilitantes a todos los sectores, el Despacho Ministerial de Educación, ha facilitado diálogos previos con cada uno de los sectores, estableciendo el acuerdo de instalar mesas técnicas de diálogo para abordar los temas prioritarios de interés nacional.</w:t>
      </w:r>
      <w:r w:rsidR="00944CBD" w:rsidRPr="007F6665">
        <w:rPr>
          <w:rFonts w:asciiTheme="majorHAnsi" w:hAnsiTheme="majorHAnsi" w:cstheme="majorHAnsi"/>
          <w:sz w:val="24"/>
          <w:szCs w:val="24"/>
        </w:rPr>
        <w:t xml:space="preserve"> </w:t>
      </w:r>
      <w:r w:rsidRPr="007F6665">
        <w:rPr>
          <w:rFonts w:asciiTheme="majorHAnsi" w:hAnsiTheme="majorHAnsi" w:cstheme="majorHAnsi"/>
          <w:sz w:val="24"/>
          <w:szCs w:val="24"/>
        </w:rPr>
        <w:t>Los Maestros son un segmento clave en la sociedad hondureña por el  impacto de su función educadora de niños y niñas, por ser beneficiados por la ley fundamental de educación y el estatuto del docente y por poseer un liderazgo comunitario ampliamente reconocido.</w:t>
      </w:r>
    </w:p>
    <w:p w14:paraId="4AA532F2" w14:textId="77777777" w:rsidR="00CA7CF0" w:rsidRPr="007F6665" w:rsidRDefault="00CA7CF0" w:rsidP="007F6665">
      <w:p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 xml:space="preserve">Por su condición sui generis, reviste de especial interés  para el Presidente Juan Orlando Hernández y del Ministro de Educación Arnaldo Bueso, acompañar el proceso de construcción del gran pacto nacional por la calidad de la educación basado en los intereses y alcances de todos los actores. </w:t>
      </w:r>
    </w:p>
    <w:p w14:paraId="491745CD" w14:textId="77777777" w:rsidR="00650272" w:rsidRPr="007F6665" w:rsidRDefault="00650272" w:rsidP="007F6665">
      <w:pPr>
        <w:pStyle w:val="NormalWeb"/>
        <w:spacing w:before="0" w:beforeAutospacing="0" w:after="60" w:afterAutospacing="0" w:line="276" w:lineRule="auto"/>
        <w:jc w:val="both"/>
        <w:rPr>
          <w:rFonts w:asciiTheme="majorHAnsi" w:hAnsiTheme="majorHAnsi" w:cstheme="majorHAnsi"/>
        </w:rPr>
      </w:pPr>
      <w:r w:rsidRPr="007F6665">
        <w:rPr>
          <w:rFonts w:asciiTheme="majorHAnsi" w:hAnsiTheme="majorHAnsi" w:cstheme="majorHAnsi"/>
        </w:rPr>
        <w:t xml:space="preserve">El gobierno central y la dirigencia magisterial desde el 2011 viene realizando esfuerzos de dialogo para poner fin a la </w:t>
      </w:r>
      <w:hyperlink r:id="rId8" w:tgtFrame="_blank" w:history="1">
        <w:r w:rsidRPr="007F6665">
          <w:rPr>
            <w:rStyle w:val="Hipervnculo"/>
            <w:rFonts w:asciiTheme="majorHAnsi" w:hAnsiTheme="majorHAnsi" w:cstheme="majorHAnsi"/>
            <w:color w:val="auto"/>
            <w:u w:val="none"/>
          </w:rPr>
          <w:t>crisis en el sistema educativo</w:t>
        </w:r>
      </w:hyperlink>
      <w:r w:rsidRPr="007F6665">
        <w:rPr>
          <w:rFonts w:asciiTheme="majorHAnsi" w:hAnsiTheme="majorHAnsi" w:cstheme="majorHAnsi"/>
        </w:rPr>
        <w:t xml:space="preserve"> de </w:t>
      </w:r>
      <w:r w:rsidRPr="007F6665">
        <w:rPr>
          <w:rStyle w:val="Textoennegrita"/>
          <w:rFonts w:asciiTheme="majorHAnsi" w:hAnsiTheme="majorHAnsi" w:cstheme="majorHAnsi"/>
          <w:b w:val="0"/>
        </w:rPr>
        <w:t>Honduras</w:t>
      </w:r>
      <w:r w:rsidRPr="007F6665">
        <w:rPr>
          <w:rFonts w:asciiTheme="majorHAnsi" w:hAnsiTheme="majorHAnsi" w:cstheme="majorHAnsi"/>
        </w:rPr>
        <w:t xml:space="preserve">. </w:t>
      </w:r>
    </w:p>
    <w:p w14:paraId="7E86FD74" w14:textId="77777777" w:rsidR="00650272" w:rsidRPr="007F6665" w:rsidRDefault="00650272" w:rsidP="007F6665">
      <w:pPr>
        <w:pStyle w:val="NormalWeb"/>
        <w:spacing w:before="0" w:beforeAutospacing="0" w:after="60" w:afterAutospacing="0" w:line="276" w:lineRule="auto"/>
        <w:jc w:val="both"/>
        <w:rPr>
          <w:rFonts w:asciiTheme="majorHAnsi" w:hAnsiTheme="majorHAnsi" w:cstheme="majorHAnsi"/>
        </w:rPr>
      </w:pPr>
      <w:r w:rsidRPr="007F6665">
        <w:rPr>
          <w:rFonts w:asciiTheme="majorHAnsi" w:hAnsiTheme="majorHAnsi" w:cstheme="majorHAnsi"/>
        </w:rPr>
        <w:t xml:space="preserve">En el 2019 tras un inicio de año escolar en el que </w:t>
      </w:r>
      <w:hyperlink r:id="rId9" w:tgtFrame="_blank" w:history="1">
        <w:r w:rsidRPr="007F6665">
          <w:rPr>
            <w:rStyle w:val="Hipervnculo"/>
            <w:rFonts w:asciiTheme="majorHAnsi" w:hAnsiTheme="majorHAnsi" w:cstheme="majorHAnsi"/>
            <w:color w:val="auto"/>
            <w:u w:val="none"/>
          </w:rPr>
          <w:t xml:space="preserve">miles de niños y jóvenes </w:t>
        </w:r>
      </w:hyperlink>
      <w:r w:rsidRPr="007F6665">
        <w:rPr>
          <w:rFonts w:asciiTheme="majorHAnsi" w:hAnsiTheme="majorHAnsi" w:cstheme="majorHAnsi"/>
        </w:rPr>
        <w:t xml:space="preserve">llegan a sus centros educativos con esperanza, los diferentes sectores han coincidido que es importante un diálogo honesto y sincero, pero sobre todo resolutivo que aborde los temas como ser: Leyes Educativas, INPREMA, Financiamiento del Sistema Educativo, Técnico Pedagógico y Derechos Humanos. </w:t>
      </w:r>
    </w:p>
    <w:p w14:paraId="3C1BF937" w14:textId="77777777" w:rsidR="00650272" w:rsidRPr="007F6665" w:rsidRDefault="00650272" w:rsidP="007F6665">
      <w:p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 xml:space="preserve">El 08 de febrero 2019 en las instalaciones de INICE,  se lanzó de manera oficial el dialogo nacional con el magisterio de Honduras acordando instalar cinco mesas técnicas. El 20 de Febrero se desarrolló un segundo encuentro acordando convocar las mesas para nombrar una estructura de coordinación de la mesa, identificar todas las variables de análisis en relación al tema central de la mesa, definir el objetivo de la mesa, establecer las normas de trabajo de la mesa, elaborar </w:t>
      </w:r>
      <w:r w:rsidRPr="007F6665">
        <w:rPr>
          <w:rFonts w:asciiTheme="majorHAnsi" w:hAnsiTheme="majorHAnsi" w:cstheme="majorHAnsi"/>
          <w:sz w:val="24"/>
          <w:szCs w:val="24"/>
          <w:lang w:eastAsia="es-HN"/>
        </w:rPr>
        <w:t xml:space="preserve">el </w:t>
      </w:r>
      <w:r w:rsidRPr="007F6665">
        <w:rPr>
          <w:rFonts w:asciiTheme="majorHAnsi" w:hAnsiTheme="majorHAnsi" w:cstheme="majorHAnsi"/>
          <w:sz w:val="24"/>
          <w:szCs w:val="24"/>
        </w:rPr>
        <w:t>mapa de actores que garantice una integración amplia en la mesa, desarrollar la metodología para el abordaje de cada uno de los temas, recoger acuerdos que garanticen el desarrollo y las condiciones habilitantes que garanticen el éxito del proceso.</w:t>
      </w:r>
    </w:p>
    <w:p w14:paraId="32B209F9" w14:textId="77777777" w:rsidR="00650272" w:rsidRPr="007F6665" w:rsidRDefault="00650272" w:rsidP="007F6665">
      <w:pPr>
        <w:spacing w:after="60" w:line="276" w:lineRule="auto"/>
        <w:jc w:val="both"/>
        <w:rPr>
          <w:rFonts w:asciiTheme="majorHAnsi" w:hAnsiTheme="majorHAnsi" w:cstheme="majorHAnsi"/>
          <w:sz w:val="24"/>
          <w:szCs w:val="24"/>
        </w:rPr>
      </w:pPr>
    </w:p>
    <w:p w14:paraId="18348A80" w14:textId="3898C553" w:rsidR="00650272" w:rsidRPr="007F6665" w:rsidRDefault="00650272" w:rsidP="007F6665">
      <w:p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lastRenderedPageBreak/>
        <w:t xml:space="preserve">Considerando los aspectos antes descritos, el 15 de Marzo en el local que Ocupa Sociedades Bíblicas, se estructuran las mesas Técnicas y se recomendó contratar los servicios de un consultor que </w:t>
      </w:r>
      <w:r w:rsidR="00A50868" w:rsidRPr="007F6665">
        <w:rPr>
          <w:rFonts w:asciiTheme="majorHAnsi" w:hAnsiTheme="majorHAnsi" w:cstheme="majorHAnsi"/>
          <w:sz w:val="24"/>
          <w:szCs w:val="24"/>
        </w:rPr>
        <w:t>dé</w:t>
      </w:r>
      <w:r w:rsidRPr="007F6665">
        <w:rPr>
          <w:rFonts w:asciiTheme="majorHAnsi" w:hAnsiTheme="majorHAnsi" w:cstheme="majorHAnsi"/>
          <w:sz w:val="24"/>
          <w:szCs w:val="24"/>
        </w:rPr>
        <w:t xml:space="preserve"> seguimiento,  monitoreo, elabore  propuestas con las mesas técnicas de dialogo con los colegios magisteriales y elabore un informe final del dialogo en los temas; INPREMA, LEYES EDUCATIVAS, FINANCIAMIENTO DEL SISTEMA, TECNICO PEDAGOGICO Y DERECHOS HUMANOS DE LA SECRETARIA DE EDUCACION.</w:t>
      </w:r>
    </w:p>
    <w:p w14:paraId="7292E99F" w14:textId="77777777" w:rsidR="003B4C88" w:rsidRPr="007F6665" w:rsidRDefault="003B4C88" w:rsidP="007F6665">
      <w:pPr>
        <w:spacing w:after="60" w:line="276" w:lineRule="auto"/>
        <w:jc w:val="both"/>
        <w:rPr>
          <w:rFonts w:asciiTheme="majorHAnsi" w:hAnsiTheme="majorHAnsi" w:cstheme="majorHAnsi"/>
          <w:sz w:val="24"/>
          <w:szCs w:val="24"/>
        </w:rPr>
      </w:pPr>
    </w:p>
    <w:p w14:paraId="10C72362" w14:textId="5C6F0D8C" w:rsidR="00E72B49" w:rsidRPr="007F6665" w:rsidRDefault="00272B38" w:rsidP="007F6665">
      <w:pPr>
        <w:pStyle w:val="Default"/>
        <w:spacing w:after="60" w:line="276" w:lineRule="auto"/>
        <w:jc w:val="both"/>
        <w:rPr>
          <w:rFonts w:asciiTheme="majorHAnsi" w:eastAsia="Arial" w:hAnsiTheme="majorHAnsi" w:cstheme="majorHAnsi"/>
          <w:b/>
          <w:color w:val="auto"/>
          <w:lang w:eastAsia="es-HN" w:bidi="es-HN"/>
        </w:rPr>
      </w:pPr>
      <w:r w:rsidRPr="007F6665">
        <w:rPr>
          <w:rFonts w:asciiTheme="majorHAnsi" w:eastAsia="Arial" w:hAnsiTheme="majorHAnsi" w:cstheme="majorHAnsi"/>
          <w:b/>
          <w:color w:val="auto"/>
          <w:lang w:eastAsia="es-HN" w:bidi="es-HN"/>
        </w:rPr>
        <w:t>II</w:t>
      </w:r>
      <w:r w:rsidR="00471065" w:rsidRPr="007F6665">
        <w:rPr>
          <w:rFonts w:asciiTheme="majorHAnsi" w:eastAsia="Arial" w:hAnsiTheme="majorHAnsi" w:cstheme="majorHAnsi"/>
          <w:b/>
          <w:color w:val="auto"/>
          <w:lang w:eastAsia="es-HN" w:bidi="es-HN"/>
        </w:rPr>
        <w:t>. OBJETIVO GENERAL</w:t>
      </w:r>
    </w:p>
    <w:p w14:paraId="794DD2D3" w14:textId="61161BEB" w:rsidR="00127694" w:rsidRPr="007F6665" w:rsidRDefault="00B670F2" w:rsidP="007F6665">
      <w:pPr>
        <w:spacing w:after="60" w:line="276" w:lineRule="auto"/>
        <w:jc w:val="both"/>
        <w:rPr>
          <w:rFonts w:asciiTheme="majorHAnsi" w:hAnsiTheme="majorHAnsi" w:cstheme="majorHAnsi"/>
          <w:sz w:val="24"/>
          <w:szCs w:val="24"/>
        </w:rPr>
      </w:pPr>
      <w:r w:rsidRPr="007F6665">
        <w:rPr>
          <w:rFonts w:asciiTheme="majorHAnsi" w:eastAsia="Arial" w:hAnsiTheme="majorHAnsi" w:cstheme="majorHAnsi"/>
          <w:sz w:val="24"/>
          <w:szCs w:val="24"/>
          <w:lang w:eastAsia="es-HN" w:bidi="es-HN"/>
        </w:rPr>
        <w:t>Dar seguimiento, monitoreo,</w:t>
      </w:r>
      <w:r w:rsidR="00FC6E8E" w:rsidRPr="007F6665">
        <w:rPr>
          <w:rFonts w:asciiTheme="majorHAnsi" w:eastAsia="Arial" w:hAnsiTheme="majorHAnsi" w:cstheme="majorHAnsi"/>
          <w:sz w:val="24"/>
          <w:szCs w:val="24"/>
          <w:lang w:eastAsia="es-HN" w:bidi="es-HN"/>
        </w:rPr>
        <w:t xml:space="preserve"> </w:t>
      </w:r>
      <w:r w:rsidR="007F2107" w:rsidRPr="007F6665">
        <w:rPr>
          <w:rFonts w:asciiTheme="majorHAnsi" w:eastAsia="Arial" w:hAnsiTheme="majorHAnsi" w:cstheme="majorHAnsi"/>
          <w:sz w:val="24"/>
          <w:szCs w:val="24"/>
          <w:lang w:eastAsia="es-HN" w:bidi="es-HN"/>
        </w:rPr>
        <w:t>acompañamiento y</w:t>
      </w:r>
      <w:r w:rsidRPr="007F6665">
        <w:rPr>
          <w:rFonts w:asciiTheme="majorHAnsi" w:eastAsia="Arial" w:hAnsiTheme="majorHAnsi" w:cstheme="majorHAnsi"/>
          <w:sz w:val="24"/>
          <w:szCs w:val="24"/>
          <w:lang w:eastAsia="es-HN" w:bidi="es-HN"/>
        </w:rPr>
        <w:t xml:space="preserve"> soporte estratégico</w:t>
      </w:r>
      <w:r w:rsidR="00944CBD" w:rsidRPr="007F6665">
        <w:rPr>
          <w:rFonts w:asciiTheme="majorHAnsi" w:eastAsia="Arial" w:hAnsiTheme="majorHAnsi" w:cstheme="majorHAnsi"/>
          <w:sz w:val="24"/>
          <w:szCs w:val="24"/>
          <w:lang w:eastAsia="es-HN" w:bidi="es-HN"/>
        </w:rPr>
        <w:t xml:space="preserve"> </w:t>
      </w:r>
      <w:r w:rsidR="00127694" w:rsidRPr="007F6665">
        <w:rPr>
          <w:rFonts w:asciiTheme="majorHAnsi" w:eastAsia="Arial" w:hAnsiTheme="majorHAnsi" w:cstheme="majorHAnsi"/>
          <w:sz w:val="24"/>
          <w:szCs w:val="24"/>
          <w:lang w:eastAsia="es-HN" w:bidi="es-HN"/>
        </w:rPr>
        <w:t xml:space="preserve">al desarrollo de </w:t>
      </w:r>
      <w:r w:rsidR="00944CBD" w:rsidRPr="007F6665">
        <w:rPr>
          <w:rFonts w:asciiTheme="majorHAnsi" w:eastAsia="Arial" w:hAnsiTheme="majorHAnsi" w:cstheme="majorHAnsi"/>
          <w:sz w:val="24"/>
          <w:szCs w:val="24"/>
          <w:lang w:eastAsia="es-HN" w:bidi="es-HN"/>
        </w:rPr>
        <w:t xml:space="preserve">las 5 mesas temáticas </w:t>
      </w:r>
      <w:r w:rsidR="00127694" w:rsidRPr="007F6665">
        <w:rPr>
          <w:rFonts w:asciiTheme="majorHAnsi" w:eastAsia="Arial" w:hAnsiTheme="majorHAnsi" w:cstheme="majorHAnsi"/>
          <w:sz w:val="24"/>
          <w:szCs w:val="24"/>
          <w:lang w:eastAsia="es-HN" w:bidi="es-HN"/>
        </w:rPr>
        <w:t xml:space="preserve">de dialogo </w:t>
      </w:r>
      <w:r w:rsidR="007F2107" w:rsidRPr="007F6665">
        <w:rPr>
          <w:rFonts w:asciiTheme="majorHAnsi" w:eastAsia="Arial" w:hAnsiTheme="majorHAnsi" w:cstheme="majorHAnsi"/>
          <w:sz w:val="24"/>
          <w:szCs w:val="24"/>
          <w:lang w:eastAsia="es-HN" w:bidi="es-HN"/>
        </w:rPr>
        <w:t>con los colegios magisteriales,</w:t>
      </w:r>
      <w:r w:rsidR="00127694" w:rsidRPr="007F6665">
        <w:rPr>
          <w:rFonts w:asciiTheme="majorHAnsi" w:eastAsia="Arial" w:hAnsiTheme="majorHAnsi" w:cstheme="majorHAnsi"/>
          <w:sz w:val="24"/>
          <w:szCs w:val="24"/>
          <w:lang w:eastAsia="es-HN" w:bidi="es-HN"/>
        </w:rPr>
        <w:t xml:space="preserve"> </w:t>
      </w:r>
      <w:r w:rsidR="00127694" w:rsidRPr="007F6665">
        <w:rPr>
          <w:rFonts w:asciiTheme="majorHAnsi" w:hAnsiTheme="majorHAnsi" w:cstheme="majorHAnsi"/>
          <w:sz w:val="24"/>
          <w:szCs w:val="24"/>
        </w:rPr>
        <w:t xml:space="preserve">generar  propuestas </w:t>
      </w:r>
      <w:r w:rsidRPr="007F6665">
        <w:rPr>
          <w:rFonts w:asciiTheme="majorHAnsi" w:hAnsiTheme="majorHAnsi" w:cstheme="majorHAnsi"/>
          <w:sz w:val="24"/>
          <w:szCs w:val="24"/>
        </w:rPr>
        <w:t>mensuales en base a los acuerdos d</w:t>
      </w:r>
      <w:r w:rsidR="00127694" w:rsidRPr="007F6665">
        <w:rPr>
          <w:rFonts w:asciiTheme="majorHAnsi" w:hAnsiTheme="majorHAnsi" w:cstheme="majorHAnsi"/>
          <w:sz w:val="24"/>
          <w:szCs w:val="24"/>
        </w:rPr>
        <w:t>e</w:t>
      </w:r>
      <w:r w:rsidRPr="007F6665">
        <w:rPr>
          <w:rFonts w:asciiTheme="majorHAnsi" w:hAnsiTheme="majorHAnsi" w:cstheme="majorHAnsi"/>
          <w:sz w:val="24"/>
          <w:szCs w:val="24"/>
        </w:rPr>
        <w:t xml:space="preserve"> </w:t>
      </w:r>
      <w:r w:rsidR="00127694" w:rsidRPr="007F6665">
        <w:rPr>
          <w:rFonts w:asciiTheme="majorHAnsi" w:hAnsiTheme="majorHAnsi" w:cstheme="majorHAnsi"/>
          <w:sz w:val="24"/>
          <w:szCs w:val="24"/>
        </w:rPr>
        <w:t>las mesas</w:t>
      </w:r>
      <w:r w:rsidR="007F2107" w:rsidRPr="007F6665">
        <w:rPr>
          <w:rFonts w:asciiTheme="majorHAnsi" w:hAnsiTheme="majorHAnsi" w:cstheme="majorHAnsi"/>
          <w:sz w:val="24"/>
          <w:szCs w:val="24"/>
        </w:rPr>
        <w:t xml:space="preserve"> (INPREMA, LEYES EDUCATIVAS, FINANCIAMIENTO DEL SISTEMA, TECNICO PEDAGOGICO Y DERECHOS HUMANOS) de la Secretaria de Educación </w:t>
      </w:r>
      <w:r w:rsidRPr="007F6665">
        <w:rPr>
          <w:rFonts w:asciiTheme="majorHAnsi" w:hAnsiTheme="majorHAnsi" w:cstheme="majorHAnsi"/>
          <w:sz w:val="24"/>
          <w:szCs w:val="24"/>
        </w:rPr>
        <w:t xml:space="preserve">y elaborar </w:t>
      </w:r>
      <w:r w:rsidR="00127694" w:rsidRPr="007F6665">
        <w:rPr>
          <w:rFonts w:asciiTheme="majorHAnsi" w:hAnsiTheme="majorHAnsi" w:cstheme="majorHAnsi"/>
          <w:sz w:val="24"/>
          <w:szCs w:val="24"/>
        </w:rPr>
        <w:t xml:space="preserve">informe </w:t>
      </w:r>
      <w:r w:rsidRPr="007F6665">
        <w:rPr>
          <w:rFonts w:asciiTheme="majorHAnsi" w:hAnsiTheme="majorHAnsi" w:cstheme="majorHAnsi"/>
          <w:sz w:val="24"/>
          <w:szCs w:val="24"/>
        </w:rPr>
        <w:t>técnico final del</w:t>
      </w:r>
      <w:r w:rsidR="007F2107" w:rsidRPr="007F6665">
        <w:rPr>
          <w:rFonts w:asciiTheme="majorHAnsi" w:hAnsiTheme="majorHAnsi" w:cstheme="majorHAnsi"/>
          <w:sz w:val="24"/>
          <w:szCs w:val="24"/>
        </w:rPr>
        <w:t xml:space="preserve"> proceso</w:t>
      </w:r>
      <w:r w:rsidRPr="007F6665">
        <w:rPr>
          <w:rFonts w:asciiTheme="majorHAnsi" w:hAnsiTheme="majorHAnsi" w:cstheme="majorHAnsi"/>
          <w:sz w:val="24"/>
          <w:szCs w:val="24"/>
        </w:rPr>
        <w:t xml:space="preserve"> dialogo</w:t>
      </w:r>
      <w:r w:rsidR="007F2107" w:rsidRPr="007F6665">
        <w:rPr>
          <w:rFonts w:asciiTheme="majorHAnsi" w:hAnsiTheme="majorHAnsi" w:cstheme="majorHAnsi"/>
          <w:sz w:val="24"/>
          <w:szCs w:val="24"/>
        </w:rPr>
        <w:t>.</w:t>
      </w:r>
      <w:r w:rsidRPr="007F6665">
        <w:rPr>
          <w:rFonts w:asciiTheme="majorHAnsi" w:hAnsiTheme="majorHAnsi" w:cstheme="majorHAnsi"/>
          <w:sz w:val="24"/>
          <w:szCs w:val="24"/>
        </w:rPr>
        <w:t xml:space="preserve"> </w:t>
      </w:r>
    </w:p>
    <w:p w14:paraId="691521D0" w14:textId="77777777" w:rsidR="00721DBC" w:rsidRPr="007F6665" w:rsidRDefault="00721DBC" w:rsidP="007F6665">
      <w:pPr>
        <w:spacing w:after="60" w:line="276" w:lineRule="auto"/>
        <w:jc w:val="both"/>
        <w:rPr>
          <w:rFonts w:asciiTheme="majorHAnsi" w:hAnsiTheme="majorHAnsi" w:cstheme="majorHAnsi"/>
          <w:sz w:val="24"/>
          <w:szCs w:val="24"/>
        </w:rPr>
      </w:pPr>
    </w:p>
    <w:p w14:paraId="5C120F55" w14:textId="49A05FD3" w:rsidR="00CE5F14" w:rsidRPr="007F6665" w:rsidRDefault="00CE5F14" w:rsidP="007F6665">
      <w:pPr>
        <w:pStyle w:val="Textoindependiente"/>
        <w:spacing w:after="60" w:line="276" w:lineRule="auto"/>
        <w:ind w:right="676"/>
        <w:jc w:val="both"/>
        <w:rPr>
          <w:rFonts w:asciiTheme="majorHAnsi" w:hAnsiTheme="majorHAnsi" w:cstheme="majorHAnsi"/>
          <w:b/>
        </w:rPr>
      </w:pPr>
      <w:r w:rsidRPr="007F6665">
        <w:rPr>
          <w:rFonts w:asciiTheme="majorHAnsi" w:hAnsiTheme="majorHAnsi" w:cstheme="majorHAnsi"/>
          <w:b/>
        </w:rPr>
        <w:t>III. ALCANCES Y RESPONSABILIDADES DE LA CONSULTORIA:</w:t>
      </w:r>
    </w:p>
    <w:p w14:paraId="18C2B41B" w14:textId="6651AE53" w:rsidR="004E10FD" w:rsidRPr="007F6665" w:rsidRDefault="004E10FD" w:rsidP="007F6665">
      <w:pPr>
        <w:pStyle w:val="Prrafodelista"/>
        <w:numPr>
          <w:ilvl w:val="0"/>
          <w:numId w:val="11"/>
        </w:numPr>
        <w:spacing w:after="60" w:line="276" w:lineRule="auto"/>
        <w:ind w:left="360"/>
        <w:jc w:val="both"/>
        <w:rPr>
          <w:rFonts w:asciiTheme="majorHAnsi" w:hAnsiTheme="majorHAnsi" w:cstheme="majorHAnsi"/>
          <w:sz w:val="24"/>
          <w:szCs w:val="24"/>
        </w:rPr>
      </w:pPr>
      <w:r w:rsidRPr="007F6665">
        <w:rPr>
          <w:rFonts w:asciiTheme="majorHAnsi" w:hAnsiTheme="majorHAnsi" w:cstheme="majorHAnsi"/>
          <w:b/>
          <w:sz w:val="24"/>
          <w:szCs w:val="24"/>
        </w:rPr>
        <w:t xml:space="preserve">Seguimiento al </w:t>
      </w:r>
      <w:r w:rsidRPr="007F6665">
        <w:rPr>
          <w:rFonts w:asciiTheme="majorHAnsi" w:hAnsiTheme="majorHAnsi" w:cstheme="majorHAnsi"/>
          <w:sz w:val="24"/>
          <w:szCs w:val="24"/>
        </w:rPr>
        <w:t>cal</w:t>
      </w:r>
      <w:r w:rsidR="007B3E92" w:rsidRPr="007F6665">
        <w:rPr>
          <w:rFonts w:asciiTheme="majorHAnsi" w:hAnsiTheme="majorHAnsi" w:cstheme="majorHAnsi"/>
          <w:sz w:val="24"/>
          <w:szCs w:val="24"/>
        </w:rPr>
        <w:t>endario de reuniones programadas por</w:t>
      </w:r>
      <w:r w:rsidRPr="007F6665">
        <w:rPr>
          <w:rFonts w:asciiTheme="majorHAnsi" w:hAnsiTheme="majorHAnsi" w:cstheme="majorHAnsi"/>
          <w:sz w:val="24"/>
          <w:szCs w:val="24"/>
        </w:rPr>
        <w:t xml:space="preserve"> las mesa</w:t>
      </w:r>
      <w:r w:rsidR="007B3E92" w:rsidRPr="007F6665">
        <w:rPr>
          <w:rFonts w:asciiTheme="majorHAnsi" w:hAnsiTheme="majorHAnsi" w:cstheme="majorHAnsi"/>
          <w:sz w:val="24"/>
          <w:szCs w:val="24"/>
        </w:rPr>
        <w:t>s</w:t>
      </w:r>
      <w:r w:rsidRPr="007F6665">
        <w:rPr>
          <w:rFonts w:asciiTheme="majorHAnsi" w:hAnsiTheme="majorHAnsi" w:cstheme="majorHAnsi"/>
          <w:sz w:val="24"/>
          <w:szCs w:val="24"/>
        </w:rPr>
        <w:t xml:space="preserve"> Técnica</w:t>
      </w:r>
      <w:r w:rsidR="007B3E92" w:rsidRPr="007F6665">
        <w:rPr>
          <w:rFonts w:asciiTheme="majorHAnsi" w:hAnsiTheme="majorHAnsi" w:cstheme="majorHAnsi"/>
          <w:sz w:val="24"/>
          <w:szCs w:val="24"/>
        </w:rPr>
        <w:t>s</w:t>
      </w:r>
      <w:r w:rsidR="00A50868" w:rsidRPr="007F6665">
        <w:rPr>
          <w:rFonts w:asciiTheme="majorHAnsi" w:hAnsiTheme="majorHAnsi" w:cstheme="majorHAnsi"/>
          <w:sz w:val="24"/>
          <w:szCs w:val="24"/>
        </w:rPr>
        <w:t xml:space="preserve">, confirmar </w:t>
      </w:r>
      <w:r w:rsidRPr="007F6665">
        <w:rPr>
          <w:rFonts w:asciiTheme="majorHAnsi" w:hAnsiTheme="majorHAnsi" w:cstheme="majorHAnsi"/>
          <w:sz w:val="24"/>
          <w:szCs w:val="24"/>
        </w:rPr>
        <w:t xml:space="preserve"> la fecha y lugar de sesiones, establecer el mecanismo para asegurar la participación en la mesa de representantes por cada organización magisterial y de la SEDUC(propietarios y suplentes), recopilar las ayudas memoria de las reuniones, compartir las ayudas memorias con el asesor especialista en aspectos técnicos del Despacho del Ministro de Educación, Presentar informe mensual en la plenaria de las mesas cada mes con presencia de las máximas autoridades de la SEDUC y los presidentes de los Colegios Magisteriales y la Comisión de Transformación.</w:t>
      </w:r>
    </w:p>
    <w:p w14:paraId="6800D8CA" w14:textId="255755C2" w:rsidR="004E10FD" w:rsidRPr="007F6665" w:rsidRDefault="004E10FD" w:rsidP="007F6665">
      <w:pPr>
        <w:pStyle w:val="Textoindependiente"/>
        <w:numPr>
          <w:ilvl w:val="0"/>
          <w:numId w:val="11"/>
        </w:numPr>
        <w:spacing w:after="60" w:line="276" w:lineRule="auto"/>
        <w:ind w:left="360" w:right="676"/>
        <w:jc w:val="both"/>
        <w:rPr>
          <w:rFonts w:asciiTheme="majorHAnsi" w:hAnsiTheme="majorHAnsi" w:cstheme="majorHAnsi"/>
        </w:rPr>
      </w:pPr>
      <w:r w:rsidRPr="007F6665">
        <w:rPr>
          <w:rFonts w:asciiTheme="majorHAnsi" w:hAnsiTheme="majorHAnsi" w:cstheme="majorHAnsi"/>
        </w:rPr>
        <w:t>Monitoreo</w:t>
      </w:r>
      <w:r w:rsidR="00A711BE" w:rsidRPr="007F6665">
        <w:rPr>
          <w:rFonts w:asciiTheme="majorHAnsi" w:hAnsiTheme="majorHAnsi" w:cstheme="majorHAnsi"/>
        </w:rPr>
        <w:t xml:space="preserve"> de los principales acuerdos de cada una de las mesas, establecer una jerarquía de los acuerdos para toma de decisiones por n</w:t>
      </w:r>
      <w:r w:rsidR="00E750F9" w:rsidRPr="007F6665">
        <w:rPr>
          <w:rFonts w:asciiTheme="majorHAnsi" w:hAnsiTheme="majorHAnsi" w:cstheme="majorHAnsi"/>
        </w:rPr>
        <w:t>ivel de autoridad dentro de la S</w:t>
      </w:r>
      <w:r w:rsidR="00A711BE" w:rsidRPr="007F6665">
        <w:rPr>
          <w:rFonts w:asciiTheme="majorHAnsi" w:hAnsiTheme="majorHAnsi" w:cstheme="majorHAnsi"/>
        </w:rPr>
        <w:t xml:space="preserve">ecretaria de </w:t>
      </w:r>
      <w:r w:rsidR="00E750F9" w:rsidRPr="007F6665">
        <w:rPr>
          <w:rFonts w:asciiTheme="majorHAnsi" w:hAnsiTheme="majorHAnsi" w:cstheme="majorHAnsi"/>
        </w:rPr>
        <w:t>E</w:t>
      </w:r>
      <w:r w:rsidR="00A711BE" w:rsidRPr="007F6665">
        <w:rPr>
          <w:rFonts w:asciiTheme="majorHAnsi" w:hAnsiTheme="majorHAnsi" w:cstheme="majorHAnsi"/>
        </w:rPr>
        <w:t>ducación y lo</w:t>
      </w:r>
      <w:r w:rsidR="00E750F9" w:rsidRPr="007F6665">
        <w:rPr>
          <w:rFonts w:asciiTheme="majorHAnsi" w:hAnsiTheme="majorHAnsi" w:cstheme="majorHAnsi"/>
        </w:rPr>
        <w:t>s</w:t>
      </w:r>
      <w:r w:rsidR="00A711BE" w:rsidRPr="007F6665">
        <w:rPr>
          <w:rFonts w:asciiTheme="majorHAnsi" w:hAnsiTheme="majorHAnsi" w:cstheme="majorHAnsi"/>
        </w:rPr>
        <w:t xml:space="preserve"> que tengan trascendencia</w:t>
      </w:r>
      <w:r w:rsidR="00E750F9" w:rsidRPr="007F6665">
        <w:rPr>
          <w:rFonts w:asciiTheme="majorHAnsi" w:hAnsiTheme="majorHAnsi" w:cstheme="majorHAnsi"/>
        </w:rPr>
        <w:t xml:space="preserve"> a nivel del D</w:t>
      </w:r>
      <w:r w:rsidR="00A711BE" w:rsidRPr="007F6665">
        <w:rPr>
          <w:rFonts w:asciiTheme="majorHAnsi" w:hAnsiTheme="majorHAnsi" w:cstheme="majorHAnsi"/>
        </w:rPr>
        <w:t>espacho de la Presidencia, Consejo de Ministros y Congreso.</w:t>
      </w:r>
    </w:p>
    <w:p w14:paraId="5A8DF086" w14:textId="49C3D7DD" w:rsidR="004E10FD" w:rsidRPr="007F6665" w:rsidRDefault="004E10FD" w:rsidP="007F6665">
      <w:pPr>
        <w:pStyle w:val="Textoindependiente"/>
        <w:numPr>
          <w:ilvl w:val="0"/>
          <w:numId w:val="11"/>
        </w:numPr>
        <w:spacing w:after="60" w:line="276" w:lineRule="auto"/>
        <w:ind w:left="360" w:right="676"/>
        <w:jc w:val="both"/>
        <w:rPr>
          <w:rFonts w:asciiTheme="majorHAnsi" w:hAnsiTheme="majorHAnsi" w:cstheme="majorHAnsi"/>
        </w:rPr>
      </w:pPr>
      <w:r w:rsidRPr="007F6665">
        <w:rPr>
          <w:rFonts w:asciiTheme="majorHAnsi" w:hAnsiTheme="majorHAnsi" w:cstheme="majorHAnsi"/>
        </w:rPr>
        <w:t>Acompañamiento</w:t>
      </w:r>
      <w:r w:rsidR="00E750F9" w:rsidRPr="007F6665">
        <w:rPr>
          <w:rFonts w:asciiTheme="majorHAnsi" w:hAnsiTheme="majorHAnsi" w:cstheme="majorHAnsi"/>
        </w:rPr>
        <w:t xml:space="preserve"> Técnico al Equipo facilitador de las mesas de dialogo delegado por el Despacho del Ministro de Educación y facilitar </w:t>
      </w:r>
      <w:r w:rsidRPr="007F6665">
        <w:rPr>
          <w:rFonts w:asciiTheme="majorHAnsi" w:hAnsiTheme="majorHAnsi" w:cstheme="majorHAnsi"/>
        </w:rPr>
        <w:t xml:space="preserve">Soporte </w:t>
      </w:r>
      <w:r w:rsidR="00E750F9" w:rsidRPr="007F6665">
        <w:rPr>
          <w:rFonts w:asciiTheme="majorHAnsi" w:hAnsiTheme="majorHAnsi" w:cstheme="majorHAnsi"/>
        </w:rPr>
        <w:t>Estratégico en el proceso de socialización de los avances de las mesas temáticas a las autoridades y a la sociedad en gen</w:t>
      </w:r>
      <w:r w:rsidR="00963934" w:rsidRPr="007F6665">
        <w:rPr>
          <w:rFonts w:asciiTheme="majorHAnsi" w:hAnsiTheme="majorHAnsi" w:cstheme="majorHAnsi"/>
        </w:rPr>
        <w:t>e</w:t>
      </w:r>
      <w:r w:rsidR="00E750F9" w:rsidRPr="007F6665">
        <w:rPr>
          <w:rFonts w:asciiTheme="majorHAnsi" w:hAnsiTheme="majorHAnsi" w:cstheme="majorHAnsi"/>
        </w:rPr>
        <w:t>ral.</w:t>
      </w:r>
    </w:p>
    <w:p w14:paraId="4F7F49CB" w14:textId="5B9FFD23" w:rsidR="004E10FD" w:rsidRPr="007F6665" w:rsidRDefault="00E750F9" w:rsidP="007F6665">
      <w:pPr>
        <w:pStyle w:val="Textoindependiente"/>
        <w:numPr>
          <w:ilvl w:val="0"/>
          <w:numId w:val="11"/>
        </w:numPr>
        <w:spacing w:after="60" w:line="276" w:lineRule="auto"/>
        <w:ind w:left="360" w:right="676"/>
        <w:jc w:val="both"/>
        <w:rPr>
          <w:rFonts w:asciiTheme="majorHAnsi" w:hAnsiTheme="majorHAnsi" w:cstheme="majorHAnsi"/>
        </w:rPr>
      </w:pPr>
      <w:r w:rsidRPr="007F6665">
        <w:rPr>
          <w:rFonts w:asciiTheme="majorHAnsi" w:hAnsiTheme="majorHAnsi" w:cstheme="majorHAnsi"/>
        </w:rPr>
        <w:t>Generación</w:t>
      </w:r>
      <w:r w:rsidR="004E10FD" w:rsidRPr="007F6665">
        <w:rPr>
          <w:rFonts w:asciiTheme="majorHAnsi" w:hAnsiTheme="majorHAnsi" w:cstheme="majorHAnsi"/>
        </w:rPr>
        <w:t xml:space="preserve"> de propuestas</w:t>
      </w:r>
      <w:r w:rsidRPr="007F6665">
        <w:rPr>
          <w:rFonts w:asciiTheme="majorHAnsi" w:hAnsiTheme="majorHAnsi" w:cstheme="majorHAnsi"/>
        </w:rPr>
        <w:t xml:space="preserve"> en base a los acuerdos de las mesas </w:t>
      </w:r>
      <w:r w:rsidR="00963934" w:rsidRPr="007F6665">
        <w:rPr>
          <w:rFonts w:asciiTheme="majorHAnsi" w:hAnsiTheme="majorHAnsi" w:cstheme="majorHAnsi"/>
        </w:rPr>
        <w:t>estructurándolas según su alcance en estructuras de oficios para emisión del Ministro, elaboración, reforma y/o derogación de iniciativas por las instancias competentes.</w:t>
      </w:r>
    </w:p>
    <w:p w14:paraId="0F59DBBE" w14:textId="4272EE07" w:rsidR="004E10FD" w:rsidRPr="007F6665" w:rsidRDefault="004E10FD" w:rsidP="007F6665">
      <w:pPr>
        <w:pStyle w:val="Textoindependiente"/>
        <w:numPr>
          <w:ilvl w:val="0"/>
          <w:numId w:val="11"/>
        </w:numPr>
        <w:spacing w:after="60" w:line="276" w:lineRule="auto"/>
        <w:ind w:left="360" w:right="676"/>
        <w:jc w:val="both"/>
        <w:rPr>
          <w:rFonts w:asciiTheme="majorHAnsi" w:hAnsiTheme="majorHAnsi" w:cstheme="majorHAnsi"/>
        </w:rPr>
      </w:pPr>
      <w:r w:rsidRPr="007F6665">
        <w:rPr>
          <w:rFonts w:asciiTheme="majorHAnsi" w:hAnsiTheme="majorHAnsi" w:cstheme="majorHAnsi"/>
        </w:rPr>
        <w:t xml:space="preserve">Elaborar el Informe </w:t>
      </w:r>
      <w:r w:rsidR="00963934" w:rsidRPr="007F6665">
        <w:rPr>
          <w:rFonts w:asciiTheme="majorHAnsi" w:hAnsiTheme="majorHAnsi" w:cstheme="majorHAnsi"/>
        </w:rPr>
        <w:t>Técnico que sintetice la experiencia del proceso de dialogo durante el periodo de la consultoría.</w:t>
      </w:r>
    </w:p>
    <w:p w14:paraId="44360867" w14:textId="77777777" w:rsidR="004E10FD" w:rsidRPr="007F6665" w:rsidRDefault="004E10FD" w:rsidP="007F6665">
      <w:pPr>
        <w:pStyle w:val="Textoindependiente"/>
        <w:spacing w:after="60" w:line="276" w:lineRule="auto"/>
        <w:ind w:right="676"/>
        <w:jc w:val="both"/>
        <w:rPr>
          <w:rFonts w:asciiTheme="majorHAnsi" w:hAnsiTheme="majorHAnsi" w:cstheme="majorHAnsi"/>
        </w:rPr>
      </w:pPr>
    </w:p>
    <w:p w14:paraId="46F3E958" w14:textId="01713184" w:rsidR="00FD0B59" w:rsidRPr="007F6665" w:rsidRDefault="00CE5F14" w:rsidP="007F6665">
      <w:pPr>
        <w:pStyle w:val="Textoindependiente"/>
        <w:spacing w:after="60" w:line="276" w:lineRule="auto"/>
        <w:ind w:right="676"/>
        <w:jc w:val="both"/>
        <w:rPr>
          <w:rFonts w:asciiTheme="majorHAnsi" w:hAnsiTheme="majorHAnsi" w:cstheme="majorHAnsi"/>
          <w:b/>
        </w:rPr>
      </w:pPr>
      <w:r w:rsidRPr="007F6665">
        <w:rPr>
          <w:rFonts w:asciiTheme="majorHAnsi" w:hAnsiTheme="majorHAnsi" w:cstheme="majorHAnsi"/>
          <w:b/>
        </w:rPr>
        <w:t>IV</w:t>
      </w:r>
      <w:r w:rsidR="00272B38" w:rsidRPr="007F6665">
        <w:rPr>
          <w:rFonts w:asciiTheme="majorHAnsi" w:hAnsiTheme="majorHAnsi" w:cstheme="majorHAnsi"/>
          <w:b/>
        </w:rPr>
        <w:t xml:space="preserve">.- </w:t>
      </w:r>
      <w:r w:rsidRPr="007F6665">
        <w:rPr>
          <w:rFonts w:asciiTheme="majorHAnsi" w:hAnsiTheme="majorHAnsi" w:cstheme="majorHAnsi"/>
          <w:b/>
        </w:rPr>
        <w:t>ACTIVIDADES A DESARROLLAR</w:t>
      </w:r>
    </w:p>
    <w:tbl>
      <w:tblPr>
        <w:tblStyle w:val="Tablaconcuadrcula"/>
        <w:tblW w:w="0" w:type="auto"/>
        <w:tblLayout w:type="fixed"/>
        <w:tblLook w:val="04A0" w:firstRow="1" w:lastRow="0" w:firstColumn="1" w:lastColumn="0" w:noHBand="0" w:noVBand="1"/>
      </w:tblPr>
      <w:tblGrid>
        <w:gridCol w:w="2405"/>
        <w:gridCol w:w="6423"/>
      </w:tblGrid>
      <w:tr w:rsidR="003B4C88" w:rsidRPr="007F6665" w14:paraId="087244B0" w14:textId="77777777" w:rsidTr="007F2107">
        <w:tc>
          <w:tcPr>
            <w:tcW w:w="2405" w:type="dxa"/>
          </w:tcPr>
          <w:p w14:paraId="54AF0443" w14:textId="1B827FB6" w:rsidR="008D40AD" w:rsidRPr="007F6665" w:rsidRDefault="008D40AD" w:rsidP="007F6665">
            <w:pPr>
              <w:pStyle w:val="Textoindependiente"/>
              <w:spacing w:after="60" w:line="276" w:lineRule="auto"/>
              <w:ind w:right="676"/>
              <w:jc w:val="both"/>
              <w:rPr>
                <w:rFonts w:asciiTheme="majorHAnsi" w:hAnsiTheme="majorHAnsi" w:cstheme="majorHAnsi"/>
              </w:rPr>
            </w:pPr>
            <w:r w:rsidRPr="007F6665">
              <w:rPr>
                <w:rFonts w:asciiTheme="majorHAnsi" w:hAnsiTheme="majorHAnsi" w:cstheme="majorHAnsi"/>
              </w:rPr>
              <w:t>Proceso</w:t>
            </w:r>
          </w:p>
        </w:tc>
        <w:tc>
          <w:tcPr>
            <w:tcW w:w="6423" w:type="dxa"/>
          </w:tcPr>
          <w:p w14:paraId="59435DCC" w14:textId="786A1ED6" w:rsidR="008D40AD" w:rsidRPr="007F6665" w:rsidRDefault="008D40AD" w:rsidP="007F6665">
            <w:pPr>
              <w:pStyle w:val="Textoindependiente"/>
              <w:spacing w:after="60" w:line="276" w:lineRule="auto"/>
              <w:ind w:right="676"/>
              <w:jc w:val="both"/>
              <w:rPr>
                <w:rFonts w:asciiTheme="majorHAnsi" w:hAnsiTheme="majorHAnsi" w:cstheme="majorHAnsi"/>
              </w:rPr>
            </w:pPr>
            <w:r w:rsidRPr="007F6665">
              <w:rPr>
                <w:rFonts w:asciiTheme="majorHAnsi" w:hAnsiTheme="majorHAnsi" w:cstheme="majorHAnsi"/>
              </w:rPr>
              <w:t>Actividades</w:t>
            </w:r>
          </w:p>
        </w:tc>
      </w:tr>
      <w:tr w:rsidR="003B4C88" w:rsidRPr="007F6665" w14:paraId="76A8E6ED" w14:textId="77777777" w:rsidTr="007F2107">
        <w:tc>
          <w:tcPr>
            <w:tcW w:w="2405" w:type="dxa"/>
          </w:tcPr>
          <w:p w14:paraId="22C1C4CB" w14:textId="71E39CB0" w:rsidR="008D40AD" w:rsidRPr="007F6665" w:rsidRDefault="008D40AD" w:rsidP="007F6665">
            <w:pPr>
              <w:pStyle w:val="Textoindependiente"/>
              <w:spacing w:after="60" w:line="276" w:lineRule="auto"/>
              <w:ind w:right="676"/>
              <w:jc w:val="both"/>
              <w:rPr>
                <w:rFonts w:asciiTheme="majorHAnsi" w:hAnsiTheme="majorHAnsi" w:cstheme="majorHAnsi"/>
              </w:rPr>
            </w:pPr>
            <w:r w:rsidRPr="007F6665">
              <w:rPr>
                <w:rFonts w:asciiTheme="majorHAnsi" w:hAnsiTheme="majorHAnsi" w:cstheme="majorHAnsi"/>
              </w:rPr>
              <w:t>Seguimiento al proceso de sesión y toma de decisiones de las mesas</w:t>
            </w:r>
          </w:p>
        </w:tc>
        <w:tc>
          <w:tcPr>
            <w:tcW w:w="6423" w:type="dxa"/>
          </w:tcPr>
          <w:p w14:paraId="1557E352" w14:textId="77777777" w:rsidR="008D40AD" w:rsidRPr="007F6665" w:rsidRDefault="008D40AD" w:rsidP="007F6665">
            <w:pPr>
              <w:pStyle w:val="Textoindependiente"/>
              <w:numPr>
                <w:ilvl w:val="0"/>
                <w:numId w:val="12"/>
              </w:numPr>
              <w:spacing w:after="60" w:line="276" w:lineRule="auto"/>
              <w:ind w:right="676"/>
              <w:jc w:val="both"/>
              <w:rPr>
                <w:rFonts w:asciiTheme="majorHAnsi" w:hAnsiTheme="majorHAnsi" w:cstheme="majorHAnsi"/>
              </w:rPr>
            </w:pPr>
            <w:r w:rsidRPr="007F6665">
              <w:rPr>
                <w:rFonts w:asciiTheme="majorHAnsi" w:hAnsiTheme="majorHAnsi" w:cstheme="majorHAnsi"/>
              </w:rPr>
              <w:t>Elaborar el calendario de reuniones mensuales de  las mesas Técnicas.</w:t>
            </w:r>
          </w:p>
          <w:p w14:paraId="67B88FC3" w14:textId="242C1E75" w:rsidR="008D40AD" w:rsidRPr="007F6665" w:rsidRDefault="008D40AD" w:rsidP="007F6665">
            <w:pPr>
              <w:pStyle w:val="Textoindependiente"/>
              <w:numPr>
                <w:ilvl w:val="0"/>
                <w:numId w:val="12"/>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Confirmar  la fecha y lugar de sesiones de las mesas y asegurar las condiciones </w:t>
            </w:r>
            <w:r w:rsidR="00940BCA" w:rsidRPr="007F6665">
              <w:rPr>
                <w:rFonts w:asciiTheme="majorHAnsi" w:hAnsiTheme="majorHAnsi" w:cstheme="majorHAnsi"/>
              </w:rPr>
              <w:t>logísticas</w:t>
            </w:r>
            <w:r w:rsidRPr="007F6665">
              <w:rPr>
                <w:rFonts w:asciiTheme="majorHAnsi" w:hAnsiTheme="majorHAnsi" w:cstheme="majorHAnsi"/>
              </w:rPr>
              <w:t xml:space="preserve"> y </w:t>
            </w:r>
            <w:r w:rsidR="00940BCA" w:rsidRPr="007F6665">
              <w:rPr>
                <w:rFonts w:asciiTheme="majorHAnsi" w:hAnsiTheme="majorHAnsi" w:cstheme="majorHAnsi"/>
              </w:rPr>
              <w:t>técnicas</w:t>
            </w:r>
            <w:r w:rsidRPr="007F6665">
              <w:rPr>
                <w:rFonts w:asciiTheme="majorHAnsi" w:hAnsiTheme="majorHAnsi" w:cstheme="majorHAnsi"/>
              </w:rPr>
              <w:t xml:space="preserve"> para el desarrollo de las sesiones.</w:t>
            </w:r>
          </w:p>
          <w:p w14:paraId="2E7016EA" w14:textId="4B9932B0" w:rsidR="008D40AD" w:rsidRPr="007F6665" w:rsidRDefault="008D40AD" w:rsidP="007F6665">
            <w:pPr>
              <w:pStyle w:val="Textoindependiente"/>
              <w:numPr>
                <w:ilvl w:val="0"/>
                <w:numId w:val="12"/>
              </w:numPr>
              <w:spacing w:after="60" w:line="276" w:lineRule="auto"/>
              <w:ind w:right="676"/>
              <w:jc w:val="both"/>
              <w:rPr>
                <w:rFonts w:asciiTheme="majorHAnsi" w:hAnsiTheme="majorHAnsi" w:cstheme="majorHAnsi"/>
              </w:rPr>
            </w:pPr>
            <w:r w:rsidRPr="007F6665">
              <w:rPr>
                <w:rFonts w:asciiTheme="majorHAnsi" w:hAnsiTheme="majorHAnsi" w:cstheme="majorHAnsi"/>
              </w:rPr>
              <w:t>Confirmar  la participación en la mesa de representantes por cada organización magisterial y de la SEDUC</w:t>
            </w:r>
            <w:r w:rsidR="00940BCA" w:rsidRPr="007F6665">
              <w:rPr>
                <w:rFonts w:asciiTheme="majorHAnsi" w:hAnsiTheme="majorHAnsi" w:cstheme="majorHAnsi"/>
              </w:rPr>
              <w:t xml:space="preserve"> </w:t>
            </w:r>
            <w:r w:rsidRPr="007F6665">
              <w:rPr>
                <w:rFonts w:asciiTheme="majorHAnsi" w:hAnsiTheme="majorHAnsi" w:cstheme="majorHAnsi"/>
              </w:rPr>
              <w:t>(propietarios y suplentes).</w:t>
            </w:r>
          </w:p>
          <w:p w14:paraId="1D2BD824" w14:textId="3BC93E79" w:rsidR="008D40AD" w:rsidRPr="007F6665" w:rsidRDefault="008D40AD" w:rsidP="007F6665">
            <w:pPr>
              <w:pStyle w:val="Textoindependiente"/>
              <w:numPr>
                <w:ilvl w:val="0"/>
                <w:numId w:val="12"/>
              </w:numPr>
              <w:spacing w:after="60" w:line="276" w:lineRule="auto"/>
              <w:ind w:right="676"/>
              <w:jc w:val="both"/>
              <w:rPr>
                <w:rFonts w:asciiTheme="majorHAnsi" w:hAnsiTheme="majorHAnsi" w:cstheme="majorHAnsi"/>
              </w:rPr>
            </w:pPr>
            <w:r w:rsidRPr="007F6665">
              <w:rPr>
                <w:rFonts w:asciiTheme="majorHAnsi" w:hAnsiTheme="majorHAnsi" w:cstheme="majorHAnsi"/>
              </w:rPr>
              <w:t>Recopilar las ayudas memoria de las reuniones.</w:t>
            </w:r>
          </w:p>
          <w:p w14:paraId="360F9B58" w14:textId="326E6FF7" w:rsidR="008D40AD" w:rsidRPr="007F6665" w:rsidRDefault="008D40AD" w:rsidP="007F6665">
            <w:pPr>
              <w:pStyle w:val="Textoindependiente"/>
              <w:numPr>
                <w:ilvl w:val="0"/>
                <w:numId w:val="12"/>
              </w:numPr>
              <w:spacing w:after="60" w:line="276" w:lineRule="auto"/>
              <w:ind w:right="676"/>
              <w:jc w:val="both"/>
              <w:rPr>
                <w:rFonts w:asciiTheme="majorHAnsi" w:hAnsiTheme="majorHAnsi" w:cstheme="majorHAnsi"/>
              </w:rPr>
            </w:pPr>
            <w:r w:rsidRPr="007F6665">
              <w:rPr>
                <w:rFonts w:asciiTheme="majorHAnsi" w:hAnsiTheme="majorHAnsi" w:cstheme="majorHAnsi"/>
              </w:rPr>
              <w:t>Compartir resumen ejecutivo de las ayudas memorias con el asesor especialista en aspectos técnicos del Despacho del Ministro de Educación.</w:t>
            </w:r>
          </w:p>
          <w:p w14:paraId="7EA763B4" w14:textId="4F3A6F04" w:rsidR="008D40AD" w:rsidRPr="007F6665" w:rsidRDefault="008D40AD" w:rsidP="007F6665">
            <w:pPr>
              <w:pStyle w:val="Textoindependiente"/>
              <w:numPr>
                <w:ilvl w:val="0"/>
                <w:numId w:val="12"/>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Organizar evento de  </w:t>
            </w:r>
            <w:r w:rsidR="00966538" w:rsidRPr="007F6665">
              <w:rPr>
                <w:rFonts w:asciiTheme="majorHAnsi" w:hAnsiTheme="majorHAnsi" w:cstheme="majorHAnsi"/>
              </w:rPr>
              <w:t>Presentación</w:t>
            </w:r>
            <w:r w:rsidRPr="007F6665">
              <w:rPr>
                <w:rFonts w:asciiTheme="majorHAnsi" w:hAnsiTheme="majorHAnsi" w:cstheme="majorHAnsi"/>
              </w:rPr>
              <w:t xml:space="preserve"> mensual de informe de las mesas </w:t>
            </w:r>
            <w:r w:rsidR="00940BCA" w:rsidRPr="007F6665">
              <w:rPr>
                <w:rFonts w:asciiTheme="majorHAnsi" w:hAnsiTheme="majorHAnsi" w:cstheme="majorHAnsi"/>
              </w:rPr>
              <w:t xml:space="preserve">con </w:t>
            </w:r>
            <w:r w:rsidRPr="007F6665">
              <w:rPr>
                <w:rFonts w:asciiTheme="majorHAnsi" w:hAnsiTheme="majorHAnsi" w:cstheme="majorHAnsi"/>
              </w:rPr>
              <w:t>presencia de las máximas autoridades de la SEDUC y los presidentes de los Colegios Magisteriales y la Comisión de Transformación.</w:t>
            </w:r>
          </w:p>
        </w:tc>
      </w:tr>
      <w:tr w:rsidR="003B4C88" w:rsidRPr="007F6665" w14:paraId="43D3F810" w14:textId="77777777" w:rsidTr="007F2107">
        <w:tc>
          <w:tcPr>
            <w:tcW w:w="2405" w:type="dxa"/>
          </w:tcPr>
          <w:p w14:paraId="48AFF9B9" w14:textId="68686036" w:rsidR="008D40AD" w:rsidRPr="007F6665" w:rsidRDefault="0013523D" w:rsidP="007F6665">
            <w:pPr>
              <w:pStyle w:val="Textoindependiente"/>
              <w:spacing w:after="60" w:line="276" w:lineRule="auto"/>
              <w:ind w:right="676"/>
              <w:jc w:val="both"/>
              <w:rPr>
                <w:rFonts w:asciiTheme="majorHAnsi" w:hAnsiTheme="majorHAnsi" w:cstheme="majorHAnsi"/>
              </w:rPr>
            </w:pPr>
            <w:r w:rsidRPr="007F6665">
              <w:rPr>
                <w:rFonts w:asciiTheme="majorHAnsi" w:hAnsiTheme="majorHAnsi" w:cstheme="majorHAnsi"/>
              </w:rPr>
              <w:t>  Monitoreo de los acuerdos generados producto del dialogo y consenso en las mesas</w:t>
            </w:r>
          </w:p>
        </w:tc>
        <w:tc>
          <w:tcPr>
            <w:tcW w:w="6423" w:type="dxa"/>
          </w:tcPr>
          <w:p w14:paraId="0AE812F4" w14:textId="77777777" w:rsidR="0013523D" w:rsidRPr="007F6665" w:rsidRDefault="0013523D" w:rsidP="007F6665">
            <w:pPr>
              <w:pStyle w:val="Textoindependiente"/>
              <w:numPr>
                <w:ilvl w:val="0"/>
                <w:numId w:val="13"/>
              </w:numPr>
              <w:spacing w:after="60" w:line="276" w:lineRule="auto"/>
              <w:ind w:right="676"/>
              <w:jc w:val="both"/>
              <w:rPr>
                <w:rFonts w:asciiTheme="majorHAnsi" w:hAnsiTheme="majorHAnsi" w:cstheme="majorHAnsi"/>
              </w:rPr>
            </w:pPr>
            <w:r w:rsidRPr="007F6665">
              <w:rPr>
                <w:rFonts w:asciiTheme="majorHAnsi" w:hAnsiTheme="majorHAnsi" w:cstheme="majorHAnsi"/>
              </w:rPr>
              <w:t>Monitorear el cumplimiento de acuerdos de las mesas</w:t>
            </w:r>
          </w:p>
          <w:p w14:paraId="042BCF05" w14:textId="77777777" w:rsidR="0013523D" w:rsidRPr="007F6665" w:rsidRDefault="0013523D" w:rsidP="007F6665">
            <w:pPr>
              <w:pStyle w:val="Textoindependiente"/>
              <w:numPr>
                <w:ilvl w:val="0"/>
                <w:numId w:val="13"/>
              </w:numPr>
              <w:spacing w:after="60" w:line="276" w:lineRule="auto"/>
              <w:ind w:right="676"/>
              <w:jc w:val="both"/>
              <w:rPr>
                <w:rFonts w:asciiTheme="majorHAnsi" w:hAnsiTheme="majorHAnsi" w:cstheme="majorHAnsi"/>
              </w:rPr>
            </w:pPr>
            <w:r w:rsidRPr="007F6665">
              <w:rPr>
                <w:rFonts w:asciiTheme="majorHAnsi" w:hAnsiTheme="majorHAnsi" w:cstheme="majorHAnsi"/>
              </w:rPr>
              <w:t>Elaborar un resumen mensual de los  acuerdos total y parcial de cada una de las mesas.</w:t>
            </w:r>
          </w:p>
          <w:p w14:paraId="220C1024" w14:textId="1FB1A505" w:rsidR="008D40AD" w:rsidRPr="007F6665" w:rsidRDefault="0013523D" w:rsidP="007F6665">
            <w:pPr>
              <w:pStyle w:val="Textoindependiente"/>
              <w:numPr>
                <w:ilvl w:val="0"/>
                <w:numId w:val="13"/>
              </w:numPr>
              <w:spacing w:after="60" w:line="276" w:lineRule="auto"/>
              <w:ind w:right="676"/>
              <w:jc w:val="both"/>
              <w:rPr>
                <w:rFonts w:asciiTheme="majorHAnsi" w:hAnsiTheme="majorHAnsi" w:cstheme="majorHAnsi"/>
              </w:rPr>
            </w:pPr>
            <w:r w:rsidRPr="007F6665">
              <w:rPr>
                <w:rFonts w:asciiTheme="majorHAnsi" w:hAnsiTheme="majorHAnsi" w:cstheme="majorHAnsi"/>
              </w:rPr>
              <w:t>Establecer una jerarquía de los acuerdos para toma de decisiones por nivel de autoridad dentro de la Secretaria de Educación y los que tengan trascendencia a nivel del Despacho de la Presidencia, Consejo de Ministros y Congreso.</w:t>
            </w:r>
          </w:p>
        </w:tc>
      </w:tr>
      <w:tr w:rsidR="003B4C88" w:rsidRPr="007F6665" w14:paraId="36BE9059" w14:textId="77777777" w:rsidTr="007F2107">
        <w:tc>
          <w:tcPr>
            <w:tcW w:w="2405" w:type="dxa"/>
          </w:tcPr>
          <w:p w14:paraId="35E0667D" w14:textId="53B94F9E" w:rsidR="008D40AD" w:rsidRPr="007F6665" w:rsidRDefault="00966538" w:rsidP="007F6665">
            <w:pPr>
              <w:pStyle w:val="Textoindependiente"/>
              <w:spacing w:after="60" w:line="276" w:lineRule="auto"/>
              <w:ind w:right="676"/>
              <w:jc w:val="both"/>
              <w:rPr>
                <w:rFonts w:asciiTheme="majorHAnsi" w:hAnsiTheme="majorHAnsi" w:cstheme="majorHAnsi"/>
              </w:rPr>
            </w:pPr>
            <w:r w:rsidRPr="007F6665">
              <w:rPr>
                <w:rFonts w:asciiTheme="majorHAnsi" w:hAnsiTheme="majorHAnsi" w:cstheme="majorHAnsi"/>
              </w:rPr>
              <w:t>Acompañamiento Técnico a los equipos de coordinación de las mesas y de facilitación de la SEDUC</w:t>
            </w:r>
          </w:p>
        </w:tc>
        <w:tc>
          <w:tcPr>
            <w:tcW w:w="6423" w:type="dxa"/>
          </w:tcPr>
          <w:p w14:paraId="4647518B" w14:textId="62241BA2" w:rsidR="00966538" w:rsidRPr="007F6665" w:rsidRDefault="00966538" w:rsidP="007F6665">
            <w:pPr>
              <w:pStyle w:val="Textoindependiente"/>
              <w:numPr>
                <w:ilvl w:val="0"/>
                <w:numId w:val="14"/>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Desarrollar talleres de </w:t>
            </w:r>
            <w:r w:rsidR="00940BCA" w:rsidRPr="007F6665">
              <w:rPr>
                <w:rFonts w:asciiTheme="majorHAnsi" w:hAnsiTheme="majorHAnsi" w:cstheme="majorHAnsi"/>
              </w:rPr>
              <w:t>capacitación</w:t>
            </w:r>
            <w:r w:rsidRPr="007F6665">
              <w:rPr>
                <w:rFonts w:asciiTheme="majorHAnsi" w:hAnsiTheme="majorHAnsi" w:cstheme="majorHAnsi"/>
              </w:rPr>
              <w:t xml:space="preserve"> en </w:t>
            </w:r>
            <w:r w:rsidR="00940BCA" w:rsidRPr="007F6665">
              <w:rPr>
                <w:rFonts w:asciiTheme="majorHAnsi" w:hAnsiTheme="majorHAnsi" w:cstheme="majorHAnsi"/>
              </w:rPr>
              <w:t>mediación</w:t>
            </w:r>
            <w:r w:rsidRPr="007F6665">
              <w:rPr>
                <w:rFonts w:asciiTheme="majorHAnsi" w:hAnsiTheme="majorHAnsi" w:cstheme="majorHAnsi"/>
              </w:rPr>
              <w:t xml:space="preserve"> y </w:t>
            </w:r>
            <w:r w:rsidR="00940BCA" w:rsidRPr="007F6665">
              <w:rPr>
                <w:rFonts w:asciiTheme="majorHAnsi" w:hAnsiTheme="majorHAnsi" w:cstheme="majorHAnsi"/>
              </w:rPr>
              <w:t>resolución</w:t>
            </w:r>
            <w:r w:rsidRPr="007F6665">
              <w:rPr>
                <w:rFonts w:asciiTheme="majorHAnsi" w:hAnsiTheme="majorHAnsi" w:cstheme="majorHAnsi"/>
              </w:rPr>
              <w:t xml:space="preserve"> de conflictos sociales al equipo Técnico facilitador de las mesas de dialogo delegado por el Despacho del Ministro de Educación.</w:t>
            </w:r>
          </w:p>
          <w:p w14:paraId="39101890" w14:textId="77777777" w:rsidR="00966538" w:rsidRPr="007F6665" w:rsidRDefault="00966538" w:rsidP="007F6665">
            <w:pPr>
              <w:pStyle w:val="Textoindependiente"/>
              <w:numPr>
                <w:ilvl w:val="0"/>
                <w:numId w:val="14"/>
              </w:numPr>
              <w:spacing w:after="60" w:line="276" w:lineRule="auto"/>
              <w:ind w:right="676"/>
              <w:jc w:val="both"/>
              <w:rPr>
                <w:rFonts w:asciiTheme="majorHAnsi" w:hAnsiTheme="majorHAnsi" w:cstheme="majorHAnsi"/>
              </w:rPr>
            </w:pPr>
            <w:r w:rsidRPr="007F6665">
              <w:rPr>
                <w:rFonts w:asciiTheme="majorHAnsi" w:hAnsiTheme="majorHAnsi" w:cstheme="majorHAnsi"/>
              </w:rPr>
              <w:t>Participar en el desarrollo de las sesiones de las mesas</w:t>
            </w:r>
          </w:p>
          <w:p w14:paraId="398B28B3" w14:textId="4CC34CE4" w:rsidR="00966538" w:rsidRPr="007F6665" w:rsidRDefault="00966538" w:rsidP="007F6665">
            <w:pPr>
              <w:pStyle w:val="Textoindependiente"/>
              <w:numPr>
                <w:ilvl w:val="0"/>
                <w:numId w:val="14"/>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Facilitar la </w:t>
            </w:r>
            <w:r w:rsidR="004D4D0A" w:rsidRPr="007F6665">
              <w:rPr>
                <w:rFonts w:asciiTheme="majorHAnsi" w:hAnsiTheme="majorHAnsi" w:cstheme="majorHAnsi"/>
              </w:rPr>
              <w:t>incorporación</w:t>
            </w:r>
            <w:r w:rsidRPr="007F6665">
              <w:rPr>
                <w:rFonts w:asciiTheme="majorHAnsi" w:hAnsiTheme="majorHAnsi" w:cstheme="majorHAnsi"/>
              </w:rPr>
              <w:t xml:space="preserve"> de nuevos interlocutores con base </w:t>
            </w:r>
            <w:r w:rsidR="004D4D0A" w:rsidRPr="007F6665">
              <w:rPr>
                <w:rFonts w:asciiTheme="majorHAnsi" w:hAnsiTheme="majorHAnsi" w:cstheme="majorHAnsi"/>
              </w:rPr>
              <w:t>técnica</w:t>
            </w:r>
            <w:r w:rsidRPr="007F6665">
              <w:rPr>
                <w:rFonts w:asciiTheme="majorHAnsi" w:hAnsiTheme="majorHAnsi" w:cstheme="majorHAnsi"/>
              </w:rPr>
              <w:t xml:space="preserve"> </w:t>
            </w:r>
            <w:r w:rsidR="004D4D0A" w:rsidRPr="007F6665">
              <w:rPr>
                <w:rFonts w:asciiTheme="majorHAnsi" w:hAnsiTheme="majorHAnsi" w:cstheme="majorHAnsi"/>
              </w:rPr>
              <w:t>científica</w:t>
            </w:r>
            <w:r w:rsidRPr="007F6665">
              <w:rPr>
                <w:rFonts w:asciiTheme="majorHAnsi" w:hAnsiTheme="majorHAnsi" w:cstheme="majorHAnsi"/>
              </w:rPr>
              <w:t xml:space="preserve"> en el desarrollo de las agendas </w:t>
            </w:r>
            <w:r w:rsidRPr="007F6665">
              <w:rPr>
                <w:rFonts w:asciiTheme="majorHAnsi" w:hAnsiTheme="majorHAnsi" w:cstheme="majorHAnsi"/>
              </w:rPr>
              <w:lastRenderedPageBreak/>
              <w:t>de las sesiones de las mesas.</w:t>
            </w:r>
          </w:p>
          <w:p w14:paraId="2AA53372" w14:textId="5156E861" w:rsidR="00966538" w:rsidRPr="007F6665" w:rsidRDefault="00966538" w:rsidP="007F6665">
            <w:pPr>
              <w:pStyle w:val="Textoindependiente"/>
              <w:numPr>
                <w:ilvl w:val="0"/>
                <w:numId w:val="14"/>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Identificar nudos </w:t>
            </w:r>
            <w:r w:rsidR="004D4D0A" w:rsidRPr="007F6665">
              <w:rPr>
                <w:rFonts w:asciiTheme="majorHAnsi" w:hAnsiTheme="majorHAnsi" w:cstheme="majorHAnsi"/>
              </w:rPr>
              <w:t>críticos</w:t>
            </w:r>
            <w:r w:rsidRPr="007F6665">
              <w:rPr>
                <w:rFonts w:asciiTheme="majorHAnsi" w:hAnsiTheme="majorHAnsi" w:cstheme="majorHAnsi"/>
              </w:rPr>
              <w:t xml:space="preserve"> en el </w:t>
            </w:r>
            <w:r w:rsidR="004D4D0A" w:rsidRPr="007F6665">
              <w:rPr>
                <w:rFonts w:asciiTheme="majorHAnsi" w:hAnsiTheme="majorHAnsi" w:cstheme="majorHAnsi"/>
              </w:rPr>
              <w:t>abordaje</w:t>
            </w:r>
            <w:r w:rsidRPr="007F6665">
              <w:rPr>
                <w:rFonts w:asciiTheme="majorHAnsi" w:hAnsiTheme="majorHAnsi" w:cstheme="majorHAnsi"/>
              </w:rPr>
              <w:t xml:space="preserve"> de los temas.</w:t>
            </w:r>
          </w:p>
          <w:p w14:paraId="7CC899BB" w14:textId="21BD8103" w:rsidR="008D40AD" w:rsidRPr="007F6665" w:rsidRDefault="00966538" w:rsidP="007F6665">
            <w:pPr>
              <w:pStyle w:val="Textoindependiente"/>
              <w:numPr>
                <w:ilvl w:val="0"/>
                <w:numId w:val="14"/>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Proponer esquemas de abordaje para la </w:t>
            </w:r>
            <w:r w:rsidR="004D4D0A" w:rsidRPr="007F6665">
              <w:rPr>
                <w:rFonts w:asciiTheme="majorHAnsi" w:hAnsiTheme="majorHAnsi" w:cstheme="majorHAnsi"/>
              </w:rPr>
              <w:t>solución</w:t>
            </w:r>
            <w:r w:rsidRPr="007F6665">
              <w:rPr>
                <w:rFonts w:asciiTheme="majorHAnsi" w:hAnsiTheme="majorHAnsi" w:cstheme="majorHAnsi"/>
              </w:rPr>
              <w:t xml:space="preserve"> de los problemas.</w:t>
            </w:r>
          </w:p>
        </w:tc>
      </w:tr>
      <w:tr w:rsidR="003B4C88" w:rsidRPr="007F6665" w14:paraId="664BE7F9" w14:textId="77777777" w:rsidTr="007F2107">
        <w:tc>
          <w:tcPr>
            <w:tcW w:w="2405" w:type="dxa"/>
          </w:tcPr>
          <w:p w14:paraId="47B47216" w14:textId="4049416F" w:rsidR="008D40AD" w:rsidRPr="007F6665" w:rsidRDefault="00B8205F" w:rsidP="007F6665">
            <w:pPr>
              <w:pStyle w:val="Textoindependiente"/>
              <w:spacing w:after="60" w:line="276" w:lineRule="auto"/>
              <w:ind w:right="676"/>
              <w:jc w:val="both"/>
              <w:rPr>
                <w:rFonts w:asciiTheme="majorHAnsi" w:hAnsiTheme="majorHAnsi" w:cstheme="majorHAnsi"/>
              </w:rPr>
            </w:pPr>
            <w:r w:rsidRPr="007F6665">
              <w:rPr>
                <w:rFonts w:asciiTheme="majorHAnsi" w:hAnsiTheme="majorHAnsi" w:cstheme="majorHAnsi"/>
              </w:rPr>
              <w:lastRenderedPageBreak/>
              <w:t>Generación de propuestas para la toma de decisiones por la SEDUC</w:t>
            </w:r>
          </w:p>
        </w:tc>
        <w:tc>
          <w:tcPr>
            <w:tcW w:w="6423" w:type="dxa"/>
          </w:tcPr>
          <w:p w14:paraId="6D7D23D8" w14:textId="088BD83B" w:rsidR="00B8205F" w:rsidRPr="007F6665" w:rsidRDefault="00B8205F" w:rsidP="007F6665">
            <w:pPr>
              <w:pStyle w:val="Textoindependiente"/>
              <w:numPr>
                <w:ilvl w:val="0"/>
                <w:numId w:val="15"/>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Elaborar las propuestas </w:t>
            </w:r>
            <w:r w:rsidR="004D4D0A" w:rsidRPr="007F6665">
              <w:rPr>
                <w:rFonts w:asciiTheme="majorHAnsi" w:hAnsiTheme="majorHAnsi" w:cstheme="majorHAnsi"/>
              </w:rPr>
              <w:t>técnicas</w:t>
            </w:r>
            <w:r w:rsidRPr="007F6665">
              <w:rPr>
                <w:rFonts w:asciiTheme="majorHAnsi" w:hAnsiTheme="majorHAnsi" w:cstheme="majorHAnsi"/>
              </w:rPr>
              <w:t xml:space="preserve"> por cada acuerdo de cada una de las mesas</w:t>
            </w:r>
          </w:p>
          <w:p w14:paraId="74D50988" w14:textId="3F5386DF" w:rsidR="00B8205F" w:rsidRPr="007F6665" w:rsidRDefault="00B8205F" w:rsidP="007F6665">
            <w:pPr>
              <w:pStyle w:val="Textoindependiente"/>
              <w:numPr>
                <w:ilvl w:val="0"/>
                <w:numId w:val="15"/>
              </w:numPr>
              <w:spacing w:after="60" w:line="276" w:lineRule="auto"/>
              <w:ind w:right="676"/>
              <w:jc w:val="both"/>
              <w:rPr>
                <w:rFonts w:asciiTheme="majorHAnsi" w:hAnsiTheme="majorHAnsi" w:cstheme="majorHAnsi"/>
              </w:rPr>
            </w:pPr>
            <w:r w:rsidRPr="007F6665">
              <w:rPr>
                <w:rFonts w:asciiTheme="majorHAnsi" w:hAnsiTheme="majorHAnsi" w:cstheme="majorHAnsi"/>
              </w:rPr>
              <w:t xml:space="preserve">Organizar la </w:t>
            </w:r>
            <w:r w:rsidR="004D4D0A" w:rsidRPr="007F6665">
              <w:rPr>
                <w:rFonts w:asciiTheme="majorHAnsi" w:hAnsiTheme="majorHAnsi" w:cstheme="majorHAnsi"/>
              </w:rPr>
              <w:t>presentación</w:t>
            </w:r>
            <w:r w:rsidRPr="007F6665">
              <w:rPr>
                <w:rFonts w:asciiTheme="majorHAnsi" w:hAnsiTheme="majorHAnsi" w:cstheme="majorHAnsi"/>
              </w:rPr>
              <w:t xml:space="preserve"> de las propuestas</w:t>
            </w:r>
          </w:p>
          <w:p w14:paraId="2BDB8E2F" w14:textId="77777777" w:rsidR="00B8205F" w:rsidRPr="007F6665" w:rsidRDefault="00B8205F" w:rsidP="007F6665">
            <w:pPr>
              <w:pStyle w:val="Textoindependiente"/>
              <w:numPr>
                <w:ilvl w:val="0"/>
                <w:numId w:val="15"/>
              </w:numPr>
              <w:spacing w:after="60" w:line="276" w:lineRule="auto"/>
              <w:ind w:right="676"/>
              <w:jc w:val="both"/>
              <w:rPr>
                <w:rFonts w:asciiTheme="majorHAnsi" w:hAnsiTheme="majorHAnsi" w:cstheme="majorHAnsi"/>
              </w:rPr>
            </w:pPr>
            <w:r w:rsidRPr="007F6665">
              <w:rPr>
                <w:rFonts w:asciiTheme="majorHAnsi" w:hAnsiTheme="majorHAnsi" w:cstheme="majorHAnsi"/>
              </w:rPr>
              <w:t>Facilitar Soporte Estratégico en el proceso de socialización de los avances de las mesas temáticas a las autoridades y a la sociedad en general.</w:t>
            </w:r>
          </w:p>
          <w:p w14:paraId="708981F8" w14:textId="20EA6A95" w:rsidR="008D40AD" w:rsidRPr="007F6665" w:rsidRDefault="00B8205F" w:rsidP="007F6665">
            <w:pPr>
              <w:pStyle w:val="Textoindependiente"/>
              <w:numPr>
                <w:ilvl w:val="0"/>
                <w:numId w:val="15"/>
              </w:numPr>
              <w:spacing w:after="60" w:line="276" w:lineRule="auto"/>
              <w:ind w:right="676"/>
              <w:jc w:val="both"/>
              <w:rPr>
                <w:rFonts w:asciiTheme="majorHAnsi" w:hAnsiTheme="majorHAnsi" w:cstheme="majorHAnsi"/>
              </w:rPr>
            </w:pPr>
            <w:r w:rsidRPr="007F6665">
              <w:rPr>
                <w:rFonts w:asciiTheme="majorHAnsi" w:hAnsiTheme="majorHAnsi" w:cstheme="majorHAnsi"/>
              </w:rPr>
              <w:t>Generación de propuestas en base a los acuerdos de las mesas estructurándolas según su alcance en estructuras de oficios para emisión del Ministro, elaboración, reforma y/o derogación de iniciativas por las instancias competentes.</w:t>
            </w:r>
          </w:p>
        </w:tc>
      </w:tr>
      <w:tr w:rsidR="003B4C88" w:rsidRPr="007F6665" w14:paraId="5AAC3538" w14:textId="77777777" w:rsidTr="007F2107">
        <w:tc>
          <w:tcPr>
            <w:tcW w:w="2405" w:type="dxa"/>
          </w:tcPr>
          <w:p w14:paraId="090F366B" w14:textId="7A782790" w:rsidR="008D40AD" w:rsidRPr="007F6665" w:rsidRDefault="0036453E" w:rsidP="007F6665">
            <w:pPr>
              <w:pStyle w:val="Textoindependiente"/>
              <w:spacing w:after="60" w:line="276" w:lineRule="auto"/>
              <w:ind w:right="676"/>
              <w:jc w:val="both"/>
              <w:rPr>
                <w:rFonts w:asciiTheme="majorHAnsi" w:hAnsiTheme="majorHAnsi" w:cstheme="majorHAnsi"/>
              </w:rPr>
            </w:pPr>
            <w:r w:rsidRPr="007F6665">
              <w:rPr>
                <w:rFonts w:asciiTheme="majorHAnsi" w:hAnsiTheme="majorHAnsi" w:cstheme="majorHAnsi"/>
              </w:rPr>
              <w:t xml:space="preserve">Sistematizar la experiencia  del proceso de dialogo. </w:t>
            </w:r>
          </w:p>
        </w:tc>
        <w:tc>
          <w:tcPr>
            <w:tcW w:w="6423" w:type="dxa"/>
          </w:tcPr>
          <w:p w14:paraId="32C96DD8" w14:textId="4C464EED" w:rsidR="0036453E" w:rsidRPr="007F6665" w:rsidRDefault="0036453E" w:rsidP="007F6665">
            <w:pPr>
              <w:pStyle w:val="Textoindependiente"/>
              <w:numPr>
                <w:ilvl w:val="0"/>
                <w:numId w:val="16"/>
              </w:numPr>
              <w:spacing w:after="60" w:line="276" w:lineRule="auto"/>
              <w:ind w:right="676"/>
              <w:jc w:val="both"/>
              <w:rPr>
                <w:rFonts w:asciiTheme="majorHAnsi" w:hAnsiTheme="majorHAnsi" w:cstheme="majorHAnsi"/>
              </w:rPr>
            </w:pPr>
            <w:r w:rsidRPr="007F6665">
              <w:rPr>
                <w:rFonts w:asciiTheme="majorHAnsi" w:hAnsiTheme="majorHAnsi" w:cstheme="majorHAnsi"/>
              </w:rPr>
              <w:t>Ordenar la documentación que permita de manera prospectiva sistematizar la experiencia.</w:t>
            </w:r>
          </w:p>
          <w:p w14:paraId="001A6FF4" w14:textId="77777777" w:rsidR="0036453E" w:rsidRPr="007F6665" w:rsidRDefault="0036453E" w:rsidP="007F6665">
            <w:pPr>
              <w:pStyle w:val="Textoindependiente"/>
              <w:numPr>
                <w:ilvl w:val="0"/>
                <w:numId w:val="16"/>
              </w:numPr>
              <w:spacing w:after="60" w:line="276" w:lineRule="auto"/>
              <w:ind w:right="676"/>
              <w:jc w:val="both"/>
              <w:rPr>
                <w:rFonts w:asciiTheme="majorHAnsi" w:hAnsiTheme="majorHAnsi" w:cstheme="majorHAnsi"/>
              </w:rPr>
            </w:pPr>
            <w:r w:rsidRPr="007F6665">
              <w:rPr>
                <w:rFonts w:asciiTheme="majorHAnsi" w:hAnsiTheme="majorHAnsi" w:cstheme="majorHAnsi"/>
              </w:rPr>
              <w:t>Realizar ejercicios de explicitación de la experiencia vivida con representantes de las 5 mesas técnicas.</w:t>
            </w:r>
          </w:p>
          <w:p w14:paraId="404EA64D" w14:textId="77777777" w:rsidR="0036453E" w:rsidRPr="007F6665" w:rsidRDefault="0036453E" w:rsidP="007F6665">
            <w:pPr>
              <w:pStyle w:val="Textoindependiente"/>
              <w:numPr>
                <w:ilvl w:val="0"/>
                <w:numId w:val="16"/>
              </w:numPr>
              <w:spacing w:after="60" w:line="276" w:lineRule="auto"/>
              <w:ind w:right="676"/>
              <w:jc w:val="both"/>
              <w:rPr>
                <w:rFonts w:asciiTheme="majorHAnsi" w:hAnsiTheme="majorHAnsi" w:cstheme="majorHAnsi"/>
              </w:rPr>
            </w:pPr>
            <w:r w:rsidRPr="007F6665">
              <w:rPr>
                <w:rFonts w:asciiTheme="majorHAnsi" w:hAnsiTheme="majorHAnsi" w:cstheme="majorHAnsi"/>
              </w:rPr>
              <w:t>Elaborar el Informe Técnico que sistematiza la experiencia del proceso de dialogo de las 5 mesas Técnicas.</w:t>
            </w:r>
          </w:p>
          <w:p w14:paraId="7D31D25A" w14:textId="77777777" w:rsidR="0036453E" w:rsidRPr="007F6665" w:rsidRDefault="0036453E" w:rsidP="007F6665">
            <w:pPr>
              <w:pStyle w:val="Textoindependiente"/>
              <w:numPr>
                <w:ilvl w:val="0"/>
                <w:numId w:val="16"/>
              </w:numPr>
              <w:spacing w:after="60" w:line="276" w:lineRule="auto"/>
              <w:ind w:right="676"/>
              <w:jc w:val="both"/>
              <w:rPr>
                <w:rFonts w:asciiTheme="majorHAnsi" w:hAnsiTheme="majorHAnsi" w:cstheme="majorHAnsi"/>
              </w:rPr>
            </w:pPr>
            <w:r w:rsidRPr="007F6665">
              <w:rPr>
                <w:rFonts w:asciiTheme="majorHAnsi" w:hAnsiTheme="majorHAnsi" w:cstheme="majorHAnsi"/>
              </w:rPr>
              <w:t>Incorporar observaciones al informe técnico facilitadas por especialistas de la SEDUC.</w:t>
            </w:r>
          </w:p>
          <w:p w14:paraId="27A75D1F" w14:textId="6175BB6D" w:rsidR="0036453E" w:rsidRPr="007F6665" w:rsidRDefault="0036453E" w:rsidP="007F6665">
            <w:pPr>
              <w:pStyle w:val="Textoindependiente"/>
              <w:numPr>
                <w:ilvl w:val="0"/>
                <w:numId w:val="16"/>
              </w:numPr>
              <w:spacing w:after="60" w:line="276" w:lineRule="auto"/>
              <w:ind w:right="676"/>
              <w:jc w:val="both"/>
              <w:rPr>
                <w:rFonts w:asciiTheme="majorHAnsi" w:hAnsiTheme="majorHAnsi" w:cstheme="majorHAnsi"/>
              </w:rPr>
            </w:pPr>
            <w:r w:rsidRPr="007F6665">
              <w:rPr>
                <w:rFonts w:asciiTheme="majorHAnsi" w:hAnsiTheme="majorHAnsi" w:cstheme="majorHAnsi"/>
              </w:rPr>
              <w:t>Presentar la versión final del informe (CD)</w:t>
            </w:r>
          </w:p>
        </w:tc>
      </w:tr>
    </w:tbl>
    <w:p w14:paraId="23B6D7B9" w14:textId="7B5FB091" w:rsidR="00E14CB8" w:rsidRPr="007F6665" w:rsidRDefault="00E14CB8" w:rsidP="007F6665">
      <w:pPr>
        <w:pStyle w:val="Textoindependiente"/>
        <w:spacing w:after="60" w:line="276" w:lineRule="auto"/>
        <w:ind w:right="676"/>
        <w:jc w:val="both"/>
        <w:rPr>
          <w:rFonts w:asciiTheme="majorHAnsi" w:hAnsiTheme="majorHAnsi" w:cstheme="majorHAnsi"/>
        </w:rPr>
      </w:pPr>
    </w:p>
    <w:p w14:paraId="55D92239" w14:textId="14EF9E19" w:rsidR="00E6484F" w:rsidRPr="007F6665" w:rsidRDefault="00731760" w:rsidP="007F6665">
      <w:pPr>
        <w:pStyle w:val="Textoindependiente"/>
        <w:spacing w:after="60" w:line="276" w:lineRule="auto"/>
        <w:jc w:val="both"/>
        <w:rPr>
          <w:rFonts w:asciiTheme="majorHAnsi" w:hAnsiTheme="majorHAnsi" w:cstheme="majorHAnsi"/>
          <w:b/>
        </w:rPr>
      </w:pPr>
      <w:r w:rsidRPr="007F6665">
        <w:rPr>
          <w:rFonts w:asciiTheme="majorHAnsi" w:hAnsiTheme="majorHAnsi" w:cstheme="majorHAnsi"/>
          <w:b/>
        </w:rPr>
        <w:t>V</w:t>
      </w:r>
      <w:r w:rsidR="00E6484F" w:rsidRPr="007F6665">
        <w:rPr>
          <w:rFonts w:asciiTheme="majorHAnsi" w:hAnsiTheme="majorHAnsi" w:cstheme="majorHAnsi"/>
          <w:b/>
        </w:rPr>
        <w:t>.- PRODUCTOS ESPERADOS</w:t>
      </w:r>
    </w:p>
    <w:p w14:paraId="13E837FB" w14:textId="1EB6391B" w:rsidR="005C6F95" w:rsidRPr="007F6665" w:rsidRDefault="008727AD" w:rsidP="007F6665">
      <w:p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Productos aplicables mes a mes en el periodo Mayo-Diciembre 2019.</w:t>
      </w:r>
    </w:p>
    <w:p w14:paraId="74FB0795" w14:textId="77777777" w:rsidR="00B86A16" w:rsidRPr="007F6665" w:rsidRDefault="00B00DA5" w:rsidP="007F6665">
      <w:pPr>
        <w:pStyle w:val="Prrafodelista"/>
        <w:numPr>
          <w:ilvl w:val="0"/>
          <w:numId w:val="17"/>
        </w:numPr>
        <w:spacing w:after="60" w:line="276" w:lineRule="auto"/>
        <w:ind w:left="360" w:right="676"/>
        <w:jc w:val="both"/>
        <w:rPr>
          <w:rFonts w:asciiTheme="majorHAnsi" w:hAnsiTheme="majorHAnsi" w:cstheme="majorHAnsi"/>
          <w:sz w:val="24"/>
          <w:szCs w:val="24"/>
        </w:rPr>
      </w:pPr>
      <w:r w:rsidRPr="007F6665">
        <w:rPr>
          <w:rFonts w:asciiTheme="majorHAnsi" w:hAnsiTheme="majorHAnsi" w:cstheme="majorHAnsi"/>
          <w:sz w:val="24"/>
          <w:szCs w:val="24"/>
        </w:rPr>
        <w:t>El consultor presentara un calendario de trabajo de acompañamiento a las mesas temáticas (INPREMA, LEYES EDUCATIVAS, FINANCIAMIENTO DEL SISTEMA, TECNICO PEDAGOGICO Y DERECHOS HUMANOS).</w:t>
      </w:r>
      <w:r w:rsidR="00B86A16" w:rsidRPr="007F6665">
        <w:rPr>
          <w:rFonts w:asciiTheme="majorHAnsi" w:hAnsiTheme="majorHAnsi" w:cstheme="majorHAnsi"/>
          <w:sz w:val="24"/>
          <w:szCs w:val="24"/>
        </w:rPr>
        <w:t xml:space="preserve"> </w:t>
      </w:r>
    </w:p>
    <w:p w14:paraId="6D57C1F9" w14:textId="09C983D6" w:rsidR="00B86A16" w:rsidRPr="007F6665" w:rsidRDefault="006A6D39" w:rsidP="007F6665">
      <w:pPr>
        <w:pStyle w:val="Prrafodelista"/>
        <w:numPr>
          <w:ilvl w:val="0"/>
          <w:numId w:val="17"/>
        </w:numPr>
        <w:spacing w:after="60" w:line="276" w:lineRule="auto"/>
        <w:ind w:left="360" w:right="676"/>
        <w:jc w:val="both"/>
        <w:rPr>
          <w:rFonts w:asciiTheme="majorHAnsi" w:hAnsiTheme="majorHAnsi" w:cstheme="majorHAnsi"/>
          <w:sz w:val="24"/>
          <w:szCs w:val="24"/>
        </w:rPr>
      </w:pPr>
      <w:r w:rsidRPr="007F6665">
        <w:rPr>
          <w:rFonts w:asciiTheme="majorHAnsi" w:hAnsiTheme="majorHAnsi" w:cstheme="majorHAnsi"/>
          <w:sz w:val="24"/>
          <w:szCs w:val="24"/>
        </w:rPr>
        <w:t xml:space="preserve">Propuesta metodológica del acompañamiento </w:t>
      </w:r>
      <w:r w:rsidR="008727AD" w:rsidRPr="007F6665">
        <w:rPr>
          <w:rFonts w:asciiTheme="majorHAnsi" w:hAnsiTheme="majorHAnsi" w:cstheme="majorHAnsi"/>
          <w:sz w:val="24"/>
          <w:szCs w:val="24"/>
        </w:rPr>
        <w:t>mensual al equipo t</w:t>
      </w:r>
      <w:r w:rsidRPr="007F6665">
        <w:rPr>
          <w:rFonts w:asciiTheme="majorHAnsi" w:hAnsiTheme="majorHAnsi" w:cstheme="majorHAnsi"/>
          <w:sz w:val="24"/>
          <w:szCs w:val="24"/>
        </w:rPr>
        <w:t xml:space="preserve">écnico de coordinación de las mesas y de facilitación de la SEDUC, de acompañamiento a las 5 mesas </w:t>
      </w:r>
      <w:r w:rsidR="00B86A16" w:rsidRPr="007F6665">
        <w:rPr>
          <w:rFonts w:asciiTheme="majorHAnsi" w:hAnsiTheme="majorHAnsi" w:cstheme="majorHAnsi"/>
          <w:sz w:val="24"/>
          <w:szCs w:val="24"/>
        </w:rPr>
        <w:t>técnicas</w:t>
      </w:r>
      <w:r w:rsidRPr="007F6665">
        <w:rPr>
          <w:rFonts w:asciiTheme="majorHAnsi" w:hAnsiTheme="majorHAnsi" w:cstheme="majorHAnsi"/>
          <w:sz w:val="24"/>
          <w:szCs w:val="24"/>
        </w:rPr>
        <w:t xml:space="preserve">, de mediación y resolución de conflictos, del establecimiento de acuerdos y propuestas, de incorporación de nuevos interlocutores con base </w:t>
      </w:r>
      <w:r w:rsidRPr="007F6665">
        <w:rPr>
          <w:rFonts w:asciiTheme="majorHAnsi" w:hAnsiTheme="majorHAnsi" w:cstheme="majorHAnsi"/>
          <w:sz w:val="24"/>
          <w:szCs w:val="24"/>
        </w:rPr>
        <w:lastRenderedPageBreak/>
        <w:t>técnica científica en el desarrollo de las agendas de las sesiones de las mesas y de elaboración de las propuestas.</w:t>
      </w:r>
      <w:r w:rsidR="00B86A16" w:rsidRPr="007F6665">
        <w:rPr>
          <w:rFonts w:asciiTheme="majorHAnsi" w:hAnsiTheme="majorHAnsi" w:cstheme="majorHAnsi"/>
          <w:sz w:val="24"/>
          <w:szCs w:val="24"/>
        </w:rPr>
        <w:t xml:space="preserve"> </w:t>
      </w:r>
    </w:p>
    <w:p w14:paraId="16A95946" w14:textId="5AB95A8D" w:rsidR="006A6D39" w:rsidRPr="007F6665" w:rsidRDefault="00B00DA5" w:rsidP="007F6665">
      <w:pPr>
        <w:pStyle w:val="Prrafodelista"/>
        <w:numPr>
          <w:ilvl w:val="0"/>
          <w:numId w:val="17"/>
        </w:numPr>
        <w:spacing w:after="60" w:line="276" w:lineRule="auto"/>
        <w:ind w:left="360" w:right="676"/>
        <w:jc w:val="both"/>
        <w:rPr>
          <w:rFonts w:asciiTheme="majorHAnsi" w:hAnsiTheme="majorHAnsi" w:cstheme="majorHAnsi"/>
          <w:sz w:val="24"/>
          <w:szCs w:val="24"/>
        </w:rPr>
      </w:pPr>
      <w:r w:rsidRPr="007F6665">
        <w:rPr>
          <w:rFonts w:asciiTheme="majorHAnsi" w:hAnsiTheme="majorHAnsi" w:cstheme="majorHAnsi"/>
          <w:sz w:val="24"/>
          <w:szCs w:val="24"/>
        </w:rPr>
        <w:t xml:space="preserve">Un informe mensual considerando en su estructura el calendario de sesiones desarrolladas por las mesas, </w:t>
      </w:r>
      <w:r w:rsidR="005C6F95" w:rsidRPr="007F6665">
        <w:rPr>
          <w:rFonts w:asciiTheme="majorHAnsi" w:hAnsiTheme="majorHAnsi" w:cstheme="majorHAnsi"/>
          <w:sz w:val="24"/>
          <w:szCs w:val="24"/>
        </w:rPr>
        <w:t xml:space="preserve">Resumen de los avances de las mesas </w:t>
      </w:r>
      <w:r w:rsidRPr="007F6665">
        <w:rPr>
          <w:rFonts w:asciiTheme="majorHAnsi" w:hAnsiTheme="majorHAnsi" w:cstheme="majorHAnsi"/>
          <w:sz w:val="24"/>
          <w:szCs w:val="24"/>
        </w:rPr>
        <w:t>Temáticas</w:t>
      </w:r>
      <w:r w:rsidR="000C21A5" w:rsidRPr="007F6665">
        <w:rPr>
          <w:rFonts w:asciiTheme="majorHAnsi" w:hAnsiTheme="majorHAnsi" w:cstheme="majorHAnsi"/>
          <w:sz w:val="24"/>
          <w:szCs w:val="24"/>
        </w:rPr>
        <w:t xml:space="preserve"> durant</w:t>
      </w:r>
      <w:r w:rsidRPr="007F6665">
        <w:rPr>
          <w:rFonts w:asciiTheme="majorHAnsi" w:hAnsiTheme="majorHAnsi" w:cstheme="majorHAnsi"/>
          <w:sz w:val="24"/>
          <w:szCs w:val="24"/>
        </w:rPr>
        <w:t xml:space="preserve">e el periodo Febrero-Abril 2019, listados de asistencia </w:t>
      </w:r>
      <w:r w:rsidR="005C6F95" w:rsidRPr="007F6665">
        <w:rPr>
          <w:rFonts w:asciiTheme="majorHAnsi" w:hAnsiTheme="majorHAnsi" w:cstheme="majorHAnsi"/>
          <w:sz w:val="24"/>
          <w:szCs w:val="24"/>
        </w:rPr>
        <w:t xml:space="preserve">de representantes por cada organización magisterial y de la SEDUC </w:t>
      </w:r>
      <w:r w:rsidRPr="007F6665">
        <w:rPr>
          <w:rFonts w:asciiTheme="majorHAnsi" w:hAnsiTheme="majorHAnsi" w:cstheme="majorHAnsi"/>
          <w:sz w:val="24"/>
          <w:szCs w:val="24"/>
        </w:rPr>
        <w:t xml:space="preserve">(propietarios y suplentes), resumen de las memoria de las reuniones de las mesas y agenda del desarrollo de </w:t>
      </w:r>
      <w:r w:rsidR="005C6F95" w:rsidRPr="007F6665">
        <w:rPr>
          <w:rFonts w:asciiTheme="majorHAnsi" w:hAnsiTheme="majorHAnsi" w:cstheme="majorHAnsi"/>
          <w:sz w:val="24"/>
          <w:szCs w:val="24"/>
        </w:rPr>
        <w:t>evento de  Presentación de informe de las mesas con presencia de las máximas autoridades de la SEDUC y los presidentes de los Colegios Magisteriales y la Comisión de Transformac</w:t>
      </w:r>
      <w:r w:rsidR="00BB1D14" w:rsidRPr="007F6665">
        <w:rPr>
          <w:rFonts w:asciiTheme="majorHAnsi" w:hAnsiTheme="majorHAnsi" w:cstheme="majorHAnsi"/>
          <w:sz w:val="24"/>
          <w:szCs w:val="24"/>
        </w:rPr>
        <w:t>ión con sus respectivos acuerdos.</w:t>
      </w:r>
      <w:r w:rsidR="006A6D39" w:rsidRPr="007F6665">
        <w:rPr>
          <w:rFonts w:asciiTheme="majorHAnsi" w:hAnsiTheme="majorHAnsi" w:cstheme="majorHAnsi"/>
          <w:sz w:val="24"/>
          <w:szCs w:val="24"/>
        </w:rPr>
        <w:t xml:space="preserve"> Resumen  diferenciados por mesa</w:t>
      </w:r>
      <w:r w:rsidR="005C6F95" w:rsidRPr="007F6665">
        <w:rPr>
          <w:rFonts w:asciiTheme="majorHAnsi" w:hAnsiTheme="majorHAnsi" w:cstheme="majorHAnsi"/>
          <w:sz w:val="24"/>
          <w:szCs w:val="24"/>
        </w:rPr>
        <w:t xml:space="preserve"> de los  acuerdos total y p</w:t>
      </w:r>
      <w:r w:rsidR="006A6D39" w:rsidRPr="007F6665">
        <w:rPr>
          <w:rFonts w:asciiTheme="majorHAnsi" w:hAnsiTheme="majorHAnsi" w:cstheme="majorHAnsi"/>
          <w:sz w:val="24"/>
          <w:szCs w:val="24"/>
        </w:rPr>
        <w:t>arcial de cada una de las mesas para</w:t>
      </w:r>
      <w:r w:rsidR="005C6F95" w:rsidRPr="007F6665">
        <w:rPr>
          <w:rFonts w:asciiTheme="majorHAnsi" w:hAnsiTheme="majorHAnsi" w:cstheme="majorHAnsi"/>
          <w:sz w:val="24"/>
          <w:szCs w:val="24"/>
        </w:rPr>
        <w:t xml:space="preserve"> toma de decisiones por nivel de autoridad dentro de la Secretaria de Educación y los que tengan trascendencia a nivel del Despacho de la Presidencia, Consejo de Ministros y Congreso.</w:t>
      </w:r>
    </w:p>
    <w:p w14:paraId="1DAF30AD" w14:textId="79D296E9" w:rsidR="006A6D39" w:rsidRPr="007F6665" w:rsidRDefault="006A6D39" w:rsidP="007F6665">
      <w:pPr>
        <w:pStyle w:val="Prrafodelista"/>
        <w:numPr>
          <w:ilvl w:val="0"/>
          <w:numId w:val="17"/>
        </w:numPr>
        <w:spacing w:after="60" w:line="276" w:lineRule="auto"/>
        <w:ind w:left="360" w:right="676"/>
        <w:jc w:val="both"/>
        <w:rPr>
          <w:rFonts w:asciiTheme="majorHAnsi" w:hAnsiTheme="majorHAnsi" w:cstheme="majorHAnsi"/>
          <w:sz w:val="24"/>
          <w:szCs w:val="24"/>
        </w:rPr>
      </w:pPr>
      <w:r w:rsidRPr="007F6665">
        <w:rPr>
          <w:rFonts w:asciiTheme="majorHAnsi" w:hAnsiTheme="majorHAnsi" w:cstheme="majorHAnsi"/>
          <w:sz w:val="24"/>
          <w:szCs w:val="24"/>
        </w:rPr>
        <w:t>P</w:t>
      </w:r>
      <w:r w:rsidR="005C6F95" w:rsidRPr="007F6665">
        <w:rPr>
          <w:rFonts w:asciiTheme="majorHAnsi" w:hAnsiTheme="majorHAnsi" w:cstheme="majorHAnsi"/>
          <w:sz w:val="24"/>
          <w:szCs w:val="24"/>
        </w:rPr>
        <w:t>ropuestas técnicas por cada acuerdo de cada una de las mesas</w:t>
      </w:r>
      <w:r w:rsidRPr="007F6665">
        <w:rPr>
          <w:rFonts w:asciiTheme="majorHAnsi" w:hAnsiTheme="majorHAnsi" w:cstheme="majorHAnsi"/>
          <w:sz w:val="24"/>
          <w:szCs w:val="24"/>
        </w:rPr>
        <w:t xml:space="preserve"> y evidencias de la </w:t>
      </w:r>
      <w:r w:rsidR="005C6F95" w:rsidRPr="007F6665">
        <w:rPr>
          <w:rFonts w:asciiTheme="majorHAnsi" w:hAnsiTheme="majorHAnsi" w:cstheme="majorHAnsi"/>
          <w:sz w:val="24"/>
          <w:szCs w:val="24"/>
        </w:rPr>
        <w:t xml:space="preserve"> presentación de las propuestas</w:t>
      </w:r>
      <w:r w:rsidRPr="007F6665">
        <w:rPr>
          <w:rFonts w:asciiTheme="majorHAnsi" w:hAnsiTheme="majorHAnsi" w:cstheme="majorHAnsi"/>
          <w:sz w:val="24"/>
          <w:szCs w:val="24"/>
        </w:rPr>
        <w:t>.</w:t>
      </w:r>
    </w:p>
    <w:p w14:paraId="49C0D93B" w14:textId="1CF802A0" w:rsidR="005C6F95" w:rsidRPr="007F6665" w:rsidRDefault="006A6D39" w:rsidP="007F6665">
      <w:pPr>
        <w:pStyle w:val="Textoindependiente"/>
        <w:numPr>
          <w:ilvl w:val="0"/>
          <w:numId w:val="17"/>
        </w:numPr>
        <w:spacing w:after="60" w:line="276" w:lineRule="auto"/>
        <w:ind w:left="360" w:right="676"/>
        <w:jc w:val="both"/>
        <w:rPr>
          <w:rFonts w:asciiTheme="majorHAnsi" w:hAnsiTheme="majorHAnsi" w:cstheme="majorHAnsi"/>
        </w:rPr>
      </w:pPr>
      <w:r w:rsidRPr="007F6665">
        <w:rPr>
          <w:rFonts w:asciiTheme="majorHAnsi" w:hAnsiTheme="majorHAnsi" w:cstheme="majorHAnsi"/>
        </w:rPr>
        <w:t>Archivo digital (CD)</w:t>
      </w:r>
      <w:r w:rsidR="00B86A16" w:rsidRPr="007F6665">
        <w:rPr>
          <w:rFonts w:asciiTheme="majorHAnsi" w:hAnsiTheme="majorHAnsi" w:cstheme="majorHAnsi"/>
        </w:rPr>
        <w:t xml:space="preserve"> </w:t>
      </w:r>
      <w:r w:rsidRPr="007F6665">
        <w:rPr>
          <w:rFonts w:asciiTheme="majorHAnsi" w:hAnsiTheme="majorHAnsi" w:cstheme="majorHAnsi"/>
        </w:rPr>
        <w:t xml:space="preserve">de la </w:t>
      </w:r>
      <w:r w:rsidR="005C6F95" w:rsidRPr="007F6665">
        <w:rPr>
          <w:rFonts w:asciiTheme="majorHAnsi" w:hAnsiTheme="majorHAnsi" w:cstheme="majorHAnsi"/>
        </w:rPr>
        <w:t>documentación que permita de manera prospectiva sistematizar la experiencia.</w:t>
      </w:r>
    </w:p>
    <w:p w14:paraId="19137C77" w14:textId="74AA8161" w:rsidR="00AF167B" w:rsidRPr="007F6665" w:rsidRDefault="007F6665" w:rsidP="007F6665">
      <w:pPr>
        <w:pStyle w:val="Default"/>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La fecha máxima de entrega de cada producto es el 25 de cada mes (de Mayo a Noviembre de 2019) y el 13 de Diciembre de 2019 para el producto final.</w:t>
      </w:r>
    </w:p>
    <w:p w14:paraId="1ACE3A97" w14:textId="77777777" w:rsidR="007F6665" w:rsidRPr="007F6665" w:rsidRDefault="007F6665" w:rsidP="007F6665">
      <w:pPr>
        <w:pStyle w:val="Default"/>
        <w:spacing w:after="60" w:line="276" w:lineRule="auto"/>
        <w:jc w:val="both"/>
        <w:rPr>
          <w:rFonts w:asciiTheme="majorHAnsi" w:eastAsia="Arial" w:hAnsiTheme="majorHAnsi" w:cstheme="majorHAnsi"/>
          <w:color w:val="auto"/>
          <w:lang w:eastAsia="es-HN" w:bidi="es-HN"/>
        </w:rPr>
      </w:pPr>
    </w:p>
    <w:p w14:paraId="54C7C2F1" w14:textId="1E460FCB" w:rsidR="007C1148" w:rsidRPr="007F6665" w:rsidRDefault="00272B38" w:rsidP="007F6665">
      <w:pPr>
        <w:pStyle w:val="Default"/>
        <w:spacing w:after="60" w:line="276" w:lineRule="auto"/>
        <w:jc w:val="both"/>
        <w:rPr>
          <w:rFonts w:asciiTheme="majorHAnsi" w:eastAsia="Arial" w:hAnsiTheme="majorHAnsi" w:cstheme="majorHAnsi"/>
          <w:b/>
          <w:color w:val="auto"/>
          <w:lang w:eastAsia="es-HN" w:bidi="es-HN"/>
        </w:rPr>
      </w:pPr>
      <w:r w:rsidRPr="007F6665">
        <w:rPr>
          <w:rFonts w:asciiTheme="majorHAnsi" w:eastAsia="Arial" w:hAnsiTheme="majorHAnsi" w:cstheme="majorHAnsi"/>
          <w:b/>
          <w:color w:val="auto"/>
          <w:lang w:eastAsia="es-HN" w:bidi="es-HN"/>
        </w:rPr>
        <w:t>VI</w:t>
      </w:r>
      <w:r w:rsidR="007C1148" w:rsidRPr="007F6665">
        <w:rPr>
          <w:rFonts w:asciiTheme="majorHAnsi" w:eastAsia="Arial" w:hAnsiTheme="majorHAnsi" w:cstheme="majorHAnsi"/>
          <w:b/>
          <w:color w:val="auto"/>
          <w:lang w:eastAsia="es-HN" w:bidi="es-HN"/>
        </w:rPr>
        <w:t>. HONORARIOS PROFESIONALES</w:t>
      </w:r>
    </w:p>
    <w:p w14:paraId="0E8E7D3B" w14:textId="26220617" w:rsidR="007C1148" w:rsidRPr="007F6665" w:rsidRDefault="007C1148" w:rsidP="007F6665">
      <w:pPr>
        <w:tabs>
          <w:tab w:val="left" w:pos="1470"/>
        </w:tabs>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 xml:space="preserve">El monto total de la consultoría es </w:t>
      </w:r>
      <w:r w:rsidR="007F6665" w:rsidRPr="007F6665">
        <w:rPr>
          <w:rFonts w:asciiTheme="majorHAnsi" w:hAnsiTheme="majorHAnsi" w:cstheme="majorHAnsi"/>
          <w:b/>
          <w:sz w:val="24"/>
          <w:szCs w:val="24"/>
        </w:rPr>
        <w:t>DOSCIENTOS VEINTE Y CINCO MIL LEMPIRAS</w:t>
      </w:r>
      <w:r w:rsidR="007F6665" w:rsidRPr="007F6665">
        <w:rPr>
          <w:rFonts w:asciiTheme="majorHAnsi" w:hAnsiTheme="majorHAnsi" w:cstheme="majorHAnsi"/>
          <w:sz w:val="24"/>
          <w:szCs w:val="24"/>
        </w:rPr>
        <w:t xml:space="preserve"> </w:t>
      </w:r>
      <w:r w:rsidR="007F6665" w:rsidRPr="007F6665">
        <w:rPr>
          <w:rFonts w:asciiTheme="majorHAnsi" w:hAnsiTheme="majorHAnsi" w:cstheme="majorHAnsi"/>
          <w:b/>
          <w:sz w:val="24"/>
          <w:szCs w:val="24"/>
        </w:rPr>
        <w:t>(</w:t>
      </w:r>
      <w:proofErr w:type="spellStart"/>
      <w:r w:rsidR="007F6665" w:rsidRPr="007F6665">
        <w:rPr>
          <w:rFonts w:asciiTheme="majorHAnsi" w:hAnsiTheme="majorHAnsi" w:cstheme="majorHAnsi"/>
          <w:b/>
          <w:sz w:val="24"/>
          <w:szCs w:val="24"/>
        </w:rPr>
        <w:t>Lps</w:t>
      </w:r>
      <w:proofErr w:type="spellEnd"/>
      <w:r w:rsidR="007F6665" w:rsidRPr="007F6665">
        <w:rPr>
          <w:rFonts w:asciiTheme="majorHAnsi" w:hAnsiTheme="majorHAnsi" w:cstheme="majorHAnsi"/>
          <w:b/>
          <w:sz w:val="24"/>
          <w:szCs w:val="24"/>
        </w:rPr>
        <w:t xml:space="preserve"> 225.000.00), </w:t>
      </w:r>
      <w:r w:rsidR="007F6665" w:rsidRPr="007F6665">
        <w:rPr>
          <w:rFonts w:asciiTheme="majorHAnsi" w:hAnsiTheme="majorHAnsi" w:cstheme="majorHAnsi"/>
          <w:sz w:val="24"/>
          <w:szCs w:val="24"/>
        </w:rPr>
        <w:t xml:space="preserve">efectuando ocho (8) pagos de </w:t>
      </w:r>
      <w:r w:rsidR="007F6665" w:rsidRPr="007F6665">
        <w:rPr>
          <w:rFonts w:asciiTheme="majorHAnsi" w:hAnsiTheme="majorHAnsi" w:cstheme="majorHAnsi"/>
          <w:b/>
          <w:sz w:val="24"/>
          <w:szCs w:val="24"/>
        </w:rPr>
        <w:t>VEINTIOCHO MIL CIENTO VEINTICINCO LEMPIRAS EXACTOS (LPS 28,125.00)</w:t>
      </w:r>
      <w:r w:rsidR="004C29E1" w:rsidRPr="007F6665">
        <w:rPr>
          <w:rFonts w:asciiTheme="majorHAnsi" w:hAnsiTheme="majorHAnsi" w:cstheme="majorHAnsi"/>
          <w:sz w:val="24"/>
          <w:szCs w:val="24"/>
        </w:rPr>
        <w:t xml:space="preserve"> contra entrega </w:t>
      </w:r>
      <w:r w:rsidR="00A50868" w:rsidRPr="007F6665">
        <w:rPr>
          <w:rFonts w:asciiTheme="majorHAnsi" w:hAnsiTheme="majorHAnsi" w:cstheme="majorHAnsi"/>
          <w:sz w:val="24"/>
          <w:szCs w:val="24"/>
        </w:rPr>
        <w:t>de los productos establecidos</w:t>
      </w:r>
      <w:r w:rsidR="004C29E1" w:rsidRPr="007F6665">
        <w:rPr>
          <w:rFonts w:asciiTheme="majorHAnsi" w:hAnsiTheme="majorHAnsi" w:cstheme="majorHAnsi"/>
          <w:sz w:val="24"/>
          <w:szCs w:val="24"/>
        </w:rPr>
        <w:t xml:space="preserve"> en el numeral V. durante el periodo Mayo-Diciembre 2019. </w:t>
      </w:r>
    </w:p>
    <w:p w14:paraId="737FE6DD" w14:textId="77777777" w:rsidR="007C1148" w:rsidRPr="007F6665" w:rsidRDefault="007C1148" w:rsidP="007F6665">
      <w:pPr>
        <w:pStyle w:val="Default"/>
        <w:spacing w:after="60" w:line="276" w:lineRule="auto"/>
        <w:jc w:val="both"/>
        <w:rPr>
          <w:rFonts w:asciiTheme="majorHAnsi" w:eastAsia="Arial" w:hAnsiTheme="majorHAnsi" w:cstheme="majorHAnsi"/>
          <w:b/>
          <w:color w:val="auto"/>
          <w:lang w:eastAsia="es-HN" w:bidi="es-HN"/>
        </w:rPr>
      </w:pPr>
    </w:p>
    <w:p w14:paraId="559427AB" w14:textId="29D14257" w:rsidR="002771A0" w:rsidRPr="007F6665" w:rsidRDefault="002771A0" w:rsidP="007F6665">
      <w:pPr>
        <w:pStyle w:val="Default"/>
        <w:spacing w:after="60" w:line="276" w:lineRule="auto"/>
        <w:jc w:val="both"/>
        <w:rPr>
          <w:rFonts w:asciiTheme="majorHAnsi" w:eastAsia="Arial" w:hAnsiTheme="majorHAnsi" w:cstheme="majorHAnsi"/>
          <w:b/>
          <w:color w:val="auto"/>
          <w:lang w:eastAsia="es-HN" w:bidi="es-HN"/>
        </w:rPr>
      </w:pPr>
      <w:r w:rsidRPr="007F6665">
        <w:rPr>
          <w:rFonts w:asciiTheme="majorHAnsi" w:eastAsia="Arial" w:hAnsiTheme="majorHAnsi" w:cstheme="majorHAnsi"/>
          <w:b/>
          <w:color w:val="auto"/>
          <w:lang w:eastAsia="es-HN" w:bidi="es-HN"/>
        </w:rPr>
        <w:t>VII</w:t>
      </w:r>
      <w:r w:rsidR="007C1148" w:rsidRPr="007F6665">
        <w:rPr>
          <w:rFonts w:asciiTheme="majorHAnsi" w:eastAsia="Arial" w:hAnsiTheme="majorHAnsi" w:cstheme="majorHAnsi"/>
          <w:b/>
          <w:color w:val="auto"/>
          <w:lang w:eastAsia="es-HN" w:bidi="es-HN"/>
        </w:rPr>
        <w:t>I</w:t>
      </w:r>
      <w:r w:rsidRPr="007F6665">
        <w:rPr>
          <w:rFonts w:asciiTheme="majorHAnsi" w:eastAsia="Arial" w:hAnsiTheme="majorHAnsi" w:cstheme="majorHAnsi"/>
          <w:b/>
          <w:color w:val="auto"/>
          <w:lang w:eastAsia="es-HN" w:bidi="es-HN"/>
        </w:rPr>
        <w:t>.- DURACIÓN DEL CONTRATO</w:t>
      </w:r>
    </w:p>
    <w:p w14:paraId="2FC2AF27" w14:textId="09BD0EAE" w:rsidR="00F17972" w:rsidRPr="007F6665" w:rsidRDefault="00CA3467" w:rsidP="007F6665">
      <w:pPr>
        <w:pStyle w:val="Default"/>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 xml:space="preserve">La duración contrato será </w:t>
      </w:r>
      <w:r w:rsidR="00614281" w:rsidRPr="007F6665">
        <w:rPr>
          <w:rFonts w:asciiTheme="majorHAnsi" w:eastAsia="Arial" w:hAnsiTheme="majorHAnsi" w:cstheme="majorHAnsi"/>
          <w:color w:val="auto"/>
          <w:lang w:eastAsia="es-HN" w:bidi="es-HN"/>
        </w:rPr>
        <w:t xml:space="preserve">a partir </w:t>
      </w:r>
      <w:r w:rsidR="00741E38" w:rsidRPr="007F6665">
        <w:rPr>
          <w:rFonts w:asciiTheme="majorHAnsi" w:eastAsia="Arial" w:hAnsiTheme="majorHAnsi" w:cstheme="majorHAnsi"/>
          <w:color w:val="auto"/>
          <w:lang w:eastAsia="es-HN" w:bidi="es-HN"/>
        </w:rPr>
        <w:t xml:space="preserve">del 02 de mayo </w:t>
      </w:r>
      <w:r w:rsidR="00DA2743" w:rsidRPr="007F6665">
        <w:rPr>
          <w:rFonts w:asciiTheme="majorHAnsi" w:eastAsia="Arial" w:hAnsiTheme="majorHAnsi" w:cstheme="majorHAnsi"/>
          <w:color w:val="auto"/>
          <w:lang w:eastAsia="es-HN" w:bidi="es-HN"/>
        </w:rPr>
        <w:t xml:space="preserve">al 30 de Diciembre </w:t>
      </w:r>
      <w:r w:rsidR="00FC27AE" w:rsidRPr="007F6665">
        <w:rPr>
          <w:rFonts w:asciiTheme="majorHAnsi" w:eastAsia="Arial" w:hAnsiTheme="majorHAnsi" w:cstheme="majorHAnsi"/>
          <w:color w:val="auto"/>
          <w:lang w:eastAsia="es-HN" w:bidi="es-HN"/>
        </w:rPr>
        <w:t xml:space="preserve"> </w:t>
      </w:r>
      <w:r w:rsidR="002771A0" w:rsidRPr="007F6665">
        <w:rPr>
          <w:rFonts w:asciiTheme="majorHAnsi" w:eastAsia="Arial" w:hAnsiTheme="majorHAnsi" w:cstheme="majorHAnsi"/>
          <w:color w:val="auto"/>
          <w:lang w:eastAsia="es-HN" w:bidi="es-HN"/>
        </w:rPr>
        <w:t>del año 2019</w:t>
      </w:r>
      <w:r w:rsidR="00F17972" w:rsidRPr="007F6665">
        <w:rPr>
          <w:rFonts w:asciiTheme="majorHAnsi" w:eastAsia="Arial" w:hAnsiTheme="majorHAnsi" w:cstheme="majorHAnsi"/>
          <w:color w:val="auto"/>
          <w:lang w:eastAsia="es-HN" w:bidi="es-HN"/>
        </w:rPr>
        <w:t>.</w:t>
      </w:r>
    </w:p>
    <w:p w14:paraId="5AC63173" w14:textId="77777777" w:rsidR="00F17972" w:rsidRPr="007F6665" w:rsidRDefault="00F17972" w:rsidP="007F6665">
      <w:pPr>
        <w:pStyle w:val="Default"/>
        <w:spacing w:after="60" w:line="276" w:lineRule="auto"/>
        <w:jc w:val="both"/>
        <w:rPr>
          <w:rFonts w:asciiTheme="majorHAnsi" w:eastAsia="Arial" w:hAnsiTheme="majorHAnsi" w:cstheme="majorHAnsi"/>
          <w:color w:val="auto"/>
          <w:lang w:eastAsia="es-HN" w:bidi="es-HN"/>
        </w:rPr>
      </w:pPr>
    </w:p>
    <w:p w14:paraId="0063F128" w14:textId="65E7C9EE" w:rsidR="00F17972" w:rsidRPr="007F6665" w:rsidRDefault="00272B38" w:rsidP="007F6665">
      <w:pPr>
        <w:pStyle w:val="Default"/>
        <w:spacing w:after="60" w:line="276" w:lineRule="auto"/>
        <w:jc w:val="both"/>
        <w:rPr>
          <w:rFonts w:asciiTheme="majorHAnsi" w:eastAsia="Arial" w:hAnsiTheme="majorHAnsi" w:cstheme="majorHAnsi"/>
          <w:b/>
          <w:color w:val="auto"/>
          <w:lang w:eastAsia="es-HN" w:bidi="es-HN"/>
        </w:rPr>
      </w:pPr>
      <w:r w:rsidRPr="007F6665">
        <w:rPr>
          <w:rFonts w:asciiTheme="majorHAnsi" w:eastAsia="Arial" w:hAnsiTheme="majorHAnsi" w:cstheme="majorHAnsi"/>
          <w:b/>
          <w:color w:val="auto"/>
          <w:lang w:eastAsia="es-HN" w:bidi="es-HN"/>
        </w:rPr>
        <w:t>VIII</w:t>
      </w:r>
      <w:r w:rsidR="00F17972" w:rsidRPr="007F6665">
        <w:rPr>
          <w:rFonts w:asciiTheme="majorHAnsi" w:eastAsia="Arial" w:hAnsiTheme="majorHAnsi" w:cstheme="majorHAnsi"/>
          <w:b/>
          <w:color w:val="auto"/>
          <w:lang w:eastAsia="es-HN" w:bidi="es-HN"/>
        </w:rPr>
        <w:t>.- LUGAR DE PRESTACIÓN DEL SERVICIO.</w:t>
      </w:r>
    </w:p>
    <w:p w14:paraId="15273FFC" w14:textId="2443396C" w:rsidR="002771A0" w:rsidRPr="007F6665" w:rsidRDefault="00F17972" w:rsidP="007F6665">
      <w:pPr>
        <w:pStyle w:val="Default"/>
        <w:spacing w:after="60" w:line="276" w:lineRule="auto"/>
        <w:jc w:val="both"/>
        <w:rPr>
          <w:rFonts w:asciiTheme="majorHAnsi" w:eastAsia="Arial" w:hAnsiTheme="majorHAnsi" w:cstheme="majorHAnsi"/>
          <w:color w:val="auto"/>
          <w:highlight w:val="lightGray"/>
          <w:lang w:eastAsia="es-HN" w:bidi="es-HN"/>
        </w:rPr>
      </w:pPr>
      <w:r w:rsidRPr="007F6665">
        <w:rPr>
          <w:rFonts w:asciiTheme="majorHAnsi" w:eastAsia="Arial" w:hAnsiTheme="majorHAnsi" w:cstheme="majorHAnsi"/>
          <w:color w:val="auto"/>
          <w:lang w:eastAsia="es-HN" w:bidi="es-HN"/>
        </w:rPr>
        <w:t>La sede o lugar de</w:t>
      </w:r>
      <w:r w:rsidR="00C82712" w:rsidRPr="007F6665">
        <w:rPr>
          <w:rFonts w:asciiTheme="majorHAnsi" w:eastAsia="Arial" w:hAnsiTheme="majorHAnsi" w:cstheme="majorHAnsi"/>
          <w:color w:val="auto"/>
          <w:lang w:eastAsia="es-HN" w:bidi="es-HN"/>
        </w:rPr>
        <w:t xml:space="preserve"> prestación de la consult</w:t>
      </w:r>
      <w:r w:rsidR="00B15F61" w:rsidRPr="007F6665">
        <w:rPr>
          <w:rFonts w:asciiTheme="majorHAnsi" w:eastAsia="Arial" w:hAnsiTheme="majorHAnsi" w:cstheme="majorHAnsi"/>
          <w:color w:val="auto"/>
          <w:lang w:eastAsia="es-HN" w:bidi="es-HN"/>
        </w:rPr>
        <w:t>oría será en Tegucigalpa M.D.C.</w:t>
      </w:r>
      <w:r w:rsidR="002F7133" w:rsidRPr="007F6665">
        <w:rPr>
          <w:rFonts w:asciiTheme="majorHAnsi" w:eastAsia="Arial" w:hAnsiTheme="majorHAnsi" w:cstheme="majorHAnsi"/>
          <w:color w:val="auto"/>
          <w:lang w:eastAsia="es-HN" w:bidi="es-HN"/>
        </w:rPr>
        <w:t>,</w:t>
      </w:r>
      <w:r w:rsidR="00B15F61" w:rsidRPr="007F6665">
        <w:rPr>
          <w:rFonts w:asciiTheme="majorHAnsi" w:eastAsia="Arial" w:hAnsiTheme="majorHAnsi" w:cstheme="majorHAnsi"/>
          <w:color w:val="auto"/>
          <w:lang w:eastAsia="es-HN" w:bidi="es-HN"/>
        </w:rPr>
        <w:t xml:space="preserve"> Francisco Morazán.  </w:t>
      </w:r>
      <w:r w:rsidR="001C59F3" w:rsidRPr="007F6665">
        <w:rPr>
          <w:rFonts w:asciiTheme="majorHAnsi" w:eastAsia="Arial" w:hAnsiTheme="majorHAnsi" w:cstheme="majorHAnsi"/>
          <w:color w:val="auto"/>
          <w:lang w:eastAsia="es-HN" w:bidi="es-HN"/>
        </w:rPr>
        <w:t xml:space="preserve"> </w:t>
      </w:r>
    </w:p>
    <w:p w14:paraId="1DCE5FB9" w14:textId="77777777" w:rsidR="00301AA1" w:rsidRDefault="00301AA1" w:rsidP="007F6665">
      <w:pPr>
        <w:pStyle w:val="Default"/>
        <w:spacing w:after="60" w:line="276" w:lineRule="auto"/>
        <w:ind w:left="360"/>
        <w:jc w:val="both"/>
        <w:rPr>
          <w:rFonts w:asciiTheme="majorHAnsi" w:eastAsia="Arial" w:hAnsiTheme="majorHAnsi" w:cstheme="majorHAnsi"/>
          <w:color w:val="auto"/>
          <w:lang w:eastAsia="es-HN" w:bidi="es-HN"/>
        </w:rPr>
      </w:pPr>
    </w:p>
    <w:p w14:paraId="751C36AC" w14:textId="77777777" w:rsidR="007F6665" w:rsidRPr="007F6665" w:rsidRDefault="007F6665" w:rsidP="007F6665">
      <w:pPr>
        <w:pStyle w:val="Default"/>
        <w:spacing w:after="60" w:line="276" w:lineRule="auto"/>
        <w:ind w:left="360"/>
        <w:jc w:val="both"/>
        <w:rPr>
          <w:rFonts w:asciiTheme="majorHAnsi" w:eastAsia="Arial" w:hAnsiTheme="majorHAnsi" w:cstheme="majorHAnsi"/>
          <w:color w:val="auto"/>
          <w:lang w:eastAsia="es-HN" w:bidi="es-HN"/>
        </w:rPr>
      </w:pPr>
    </w:p>
    <w:p w14:paraId="50D2E184" w14:textId="1E15B6DF" w:rsidR="00682004" w:rsidRPr="007F6665" w:rsidRDefault="00272B38" w:rsidP="007F6665">
      <w:pPr>
        <w:pStyle w:val="Default"/>
        <w:spacing w:after="60" w:line="276" w:lineRule="auto"/>
        <w:jc w:val="both"/>
        <w:rPr>
          <w:rFonts w:asciiTheme="majorHAnsi" w:eastAsia="Arial" w:hAnsiTheme="majorHAnsi" w:cstheme="majorHAnsi"/>
          <w:b/>
          <w:color w:val="auto"/>
          <w:lang w:eastAsia="es-HN" w:bidi="es-HN"/>
        </w:rPr>
      </w:pPr>
      <w:r w:rsidRPr="007F6665">
        <w:rPr>
          <w:rFonts w:asciiTheme="majorHAnsi" w:eastAsia="Arial" w:hAnsiTheme="majorHAnsi" w:cstheme="majorHAnsi"/>
          <w:b/>
          <w:color w:val="auto"/>
          <w:lang w:eastAsia="es-HN" w:bidi="es-HN"/>
        </w:rPr>
        <w:lastRenderedPageBreak/>
        <w:t>I</w:t>
      </w:r>
      <w:r w:rsidR="00F17972" w:rsidRPr="007F6665">
        <w:rPr>
          <w:rFonts w:asciiTheme="majorHAnsi" w:eastAsia="Arial" w:hAnsiTheme="majorHAnsi" w:cstheme="majorHAnsi"/>
          <w:b/>
          <w:color w:val="auto"/>
          <w:lang w:eastAsia="es-HN" w:bidi="es-HN"/>
        </w:rPr>
        <w:t>X</w:t>
      </w:r>
      <w:r w:rsidR="00682004" w:rsidRPr="007F6665">
        <w:rPr>
          <w:rFonts w:asciiTheme="majorHAnsi" w:eastAsia="Arial" w:hAnsiTheme="majorHAnsi" w:cstheme="majorHAnsi"/>
          <w:b/>
          <w:color w:val="auto"/>
          <w:lang w:eastAsia="es-HN" w:bidi="es-HN"/>
        </w:rPr>
        <w:t>.- PERFIL PROFESIONAL:</w:t>
      </w:r>
    </w:p>
    <w:p w14:paraId="5A013822" w14:textId="5207B234" w:rsidR="005520A6" w:rsidRPr="007F6665" w:rsidRDefault="00E74F2A" w:rsidP="007F6665">
      <w:pPr>
        <w:pStyle w:val="Default"/>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Requisitos académicos</w:t>
      </w:r>
    </w:p>
    <w:p w14:paraId="7BD35D72" w14:textId="09CE021B" w:rsidR="00E74F2A" w:rsidRPr="007F6665" w:rsidRDefault="00E74F2A" w:rsidP="007F6665">
      <w:pPr>
        <w:pStyle w:val="Default"/>
        <w:numPr>
          <w:ilvl w:val="0"/>
          <w:numId w:val="9"/>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Título univers</w:t>
      </w:r>
      <w:r w:rsidR="005C2B52" w:rsidRPr="007F6665">
        <w:rPr>
          <w:rFonts w:asciiTheme="majorHAnsi" w:eastAsia="Arial" w:hAnsiTheme="majorHAnsi" w:cstheme="majorHAnsi"/>
          <w:color w:val="auto"/>
          <w:lang w:eastAsia="es-HN" w:bidi="es-HN"/>
        </w:rPr>
        <w:t>itario en Ciencias Jurídicas y Sociales.</w:t>
      </w:r>
    </w:p>
    <w:p w14:paraId="20F4264D" w14:textId="064FC381" w:rsidR="00E74F2A" w:rsidRPr="007F6665" w:rsidRDefault="00E74F2A" w:rsidP="007F6665">
      <w:pPr>
        <w:pStyle w:val="Default"/>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Experiencia:</w:t>
      </w:r>
    </w:p>
    <w:p w14:paraId="45B89184" w14:textId="77777777" w:rsidR="00913D9D" w:rsidRPr="007F6665" w:rsidRDefault="00913D9D" w:rsidP="007F6665">
      <w:pPr>
        <w:pStyle w:val="Default"/>
        <w:numPr>
          <w:ilvl w:val="0"/>
          <w:numId w:val="8"/>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Dominio de temas vinculantes con sistemas de previsión y jubilación, finanzas, leyes educativas y Derechos Humanos.</w:t>
      </w:r>
    </w:p>
    <w:p w14:paraId="1256155E" w14:textId="112A4FC9" w:rsidR="00EE1EE8" w:rsidRPr="007F6665" w:rsidRDefault="00DB3E07" w:rsidP="007F6665">
      <w:pPr>
        <w:pStyle w:val="Default"/>
        <w:numPr>
          <w:ilvl w:val="0"/>
          <w:numId w:val="8"/>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 xml:space="preserve">Experiencia general en trabajos realizados en el sector público y privado en lo relacionado a </w:t>
      </w:r>
      <w:r w:rsidR="006964E8" w:rsidRPr="007F6665">
        <w:rPr>
          <w:rFonts w:asciiTheme="majorHAnsi" w:eastAsia="Arial" w:hAnsiTheme="majorHAnsi" w:cstheme="majorHAnsi"/>
          <w:color w:val="auto"/>
          <w:lang w:eastAsia="es-HN" w:bidi="es-HN"/>
        </w:rPr>
        <w:t xml:space="preserve"> </w:t>
      </w:r>
      <w:r w:rsidR="00E11536" w:rsidRPr="007F6665">
        <w:rPr>
          <w:rFonts w:asciiTheme="majorHAnsi" w:eastAsia="Arial" w:hAnsiTheme="majorHAnsi" w:cstheme="majorHAnsi"/>
          <w:color w:val="auto"/>
          <w:lang w:eastAsia="es-HN" w:bidi="es-HN"/>
        </w:rPr>
        <w:t>Mediación</w:t>
      </w:r>
      <w:r w:rsidR="00EE1EE8" w:rsidRPr="007F6665">
        <w:rPr>
          <w:rFonts w:asciiTheme="majorHAnsi" w:eastAsia="Arial" w:hAnsiTheme="majorHAnsi" w:cstheme="majorHAnsi"/>
          <w:color w:val="auto"/>
          <w:lang w:eastAsia="es-HN" w:bidi="es-HN"/>
        </w:rPr>
        <w:t xml:space="preserve"> y </w:t>
      </w:r>
      <w:r w:rsidR="00E11536" w:rsidRPr="007F6665">
        <w:rPr>
          <w:rFonts w:asciiTheme="majorHAnsi" w:eastAsia="Arial" w:hAnsiTheme="majorHAnsi" w:cstheme="majorHAnsi"/>
          <w:color w:val="auto"/>
          <w:lang w:eastAsia="es-HN" w:bidi="es-HN"/>
        </w:rPr>
        <w:t>resolución</w:t>
      </w:r>
      <w:r w:rsidR="00EE1EE8" w:rsidRPr="007F6665">
        <w:rPr>
          <w:rFonts w:asciiTheme="majorHAnsi" w:eastAsia="Arial" w:hAnsiTheme="majorHAnsi" w:cstheme="majorHAnsi"/>
          <w:color w:val="auto"/>
          <w:lang w:eastAsia="es-HN" w:bidi="es-HN"/>
        </w:rPr>
        <w:t xml:space="preserve"> de conflictos sociales.</w:t>
      </w:r>
    </w:p>
    <w:p w14:paraId="3D62252C" w14:textId="7297C879" w:rsidR="00C0128A" w:rsidRPr="007F6665" w:rsidRDefault="00C0128A" w:rsidP="007F6665">
      <w:pPr>
        <w:pStyle w:val="Default"/>
        <w:numPr>
          <w:ilvl w:val="0"/>
          <w:numId w:val="8"/>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 xml:space="preserve">Poseer experiencia en las </w:t>
      </w:r>
      <w:r w:rsidR="00B75C7C" w:rsidRPr="007F6665">
        <w:rPr>
          <w:rFonts w:asciiTheme="majorHAnsi" w:eastAsia="Arial" w:hAnsiTheme="majorHAnsi" w:cstheme="majorHAnsi"/>
          <w:color w:val="auto"/>
          <w:lang w:eastAsia="es-HN" w:bidi="es-HN"/>
        </w:rPr>
        <w:t>áreas de</w:t>
      </w:r>
      <w:r w:rsidRPr="007F6665">
        <w:rPr>
          <w:rFonts w:asciiTheme="majorHAnsi" w:eastAsia="Arial" w:hAnsiTheme="majorHAnsi" w:cstheme="majorHAnsi"/>
          <w:color w:val="auto"/>
          <w:lang w:eastAsia="es-HN" w:bidi="es-HN"/>
        </w:rPr>
        <w:t xml:space="preserve"> </w:t>
      </w:r>
      <w:r w:rsidR="00986CF1" w:rsidRPr="007F6665">
        <w:rPr>
          <w:rFonts w:asciiTheme="majorHAnsi" w:eastAsia="Arial" w:hAnsiTheme="majorHAnsi" w:cstheme="majorHAnsi"/>
          <w:color w:val="auto"/>
          <w:lang w:eastAsia="es-HN" w:bidi="es-HN"/>
        </w:rPr>
        <w:t>dialogo político, comunicación con impacto y elaboración de propuestas utilizando mecanismos altamente participativos.</w:t>
      </w:r>
    </w:p>
    <w:p w14:paraId="516E15F0" w14:textId="3A7DE296" w:rsidR="005520A6" w:rsidRPr="007F6665" w:rsidRDefault="00022548" w:rsidP="007F6665">
      <w:pPr>
        <w:pStyle w:val="Default"/>
        <w:numPr>
          <w:ilvl w:val="0"/>
          <w:numId w:val="8"/>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Experienc</w:t>
      </w:r>
      <w:r w:rsidR="0043199F" w:rsidRPr="007F6665">
        <w:rPr>
          <w:rFonts w:asciiTheme="majorHAnsi" w:eastAsia="Arial" w:hAnsiTheme="majorHAnsi" w:cstheme="majorHAnsi"/>
          <w:color w:val="auto"/>
          <w:lang w:eastAsia="es-HN" w:bidi="es-HN"/>
        </w:rPr>
        <w:t>ia en el área laboral al menos 7</w:t>
      </w:r>
      <w:r w:rsidR="00DB3E07" w:rsidRPr="007F6665">
        <w:rPr>
          <w:rFonts w:asciiTheme="majorHAnsi" w:eastAsia="Arial" w:hAnsiTheme="majorHAnsi" w:cstheme="majorHAnsi"/>
          <w:color w:val="auto"/>
          <w:lang w:eastAsia="es-HN" w:bidi="es-HN"/>
        </w:rPr>
        <w:t xml:space="preserve"> años en el sector público y privado.</w:t>
      </w:r>
    </w:p>
    <w:p w14:paraId="2C15EC53" w14:textId="2772E863" w:rsidR="00BC2686" w:rsidRPr="007F6665" w:rsidRDefault="00BC2686" w:rsidP="007F6665">
      <w:pPr>
        <w:pStyle w:val="Default"/>
        <w:numPr>
          <w:ilvl w:val="0"/>
          <w:numId w:val="8"/>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 xml:space="preserve">Experiencia en elaboración de </w:t>
      </w:r>
      <w:r w:rsidR="00986CF1" w:rsidRPr="007F6665">
        <w:rPr>
          <w:rFonts w:asciiTheme="majorHAnsi" w:eastAsia="Arial" w:hAnsiTheme="majorHAnsi" w:cstheme="majorHAnsi"/>
          <w:color w:val="auto"/>
          <w:lang w:eastAsia="es-HN" w:bidi="es-HN"/>
        </w:rPr>
        <w:t>agendas, memorias, propuestas e informes técnicos de alta calidad.</w:t>
      </w:r>
    </w:p>
    <w:p w14:paraId="6DAE94D2" w14:textId="77777777" w:rsidR="00E11536" w:rsidRPr="007F6665" w:rsidRDefault="00BC2686" w:rsidP="007F6665">
      <w:pPr>
        <w:pStyle w:val="Prrafodelista"/>
        <w:numPr>
          <w:ilvl w:val="0"/>
          <w:numId w:val="8"/>
        </w:numPr>
        <w:shd w:val="clear" w:color="auto" w:fill="FFFFFF"/>
        <w:spacing w:after="60" w:line="276" w:lineRule="auto"/>
        <w:jc w:val="both"/>
        <w:rPr>
          <w:rFonts w:asciiTheme="majorHAnsi" w:eastAsia="Arial" w:hAnsiTheme="majorHAnsi" w:cstheme="majorHAnsi"/>
          <w:sz w:val="24"/>
          <w:szCs w:val="24"/>
          <w:lang w:eastAsia="es-HN" w:bidi="es-HN"/>
        </w:rPr>
      </w:pPr>
      <w:r w:rsidRPr="007F6665">
        <w:rPr>
          <w:rFonts w:asciiTheme="majorHAnsi" w:eastAsia="Times New Roman" w:hAnsiTheme="majorHAnsi" w:cstheme="majorHAnsi"/>
          <w:sz w:val="24"/>
          <w:szCs w:val="24"/>
          <w:lang w:eastAsia="es-HN"/>
        </w:rPr>
        <w:t xml:space="preserve">Experiencia en el desarrollo de </w:t>
      </w:r>
      <w:r w:rsidR="00913D9D" w:rsidRPr="007F6665">
        <w:rPr>
          <w:rFonts w:asciiTheme="majorHAnsi" w:eastAsia="Times New Roman" w:hAnsiTheme="majorHAnsi" w:cstheme="majorHAnsi"/>
          <w:sz w:val="24"/>
          <w:szCs w:val="24"/>
          <w:lang w:eastAsia="es-HN"/>
        </w:rPr>
        <w:t>iniciativas de consulta, comunicación y sistematización de experiencias de generación de conocimiento.</w:t>
      </w:r>
    </w:p>
    <w:p w14:paraId="7A008C5A" w14:textId="58314DA0" w:rsidR="00913D9D" w:rsidRPr="007F6665" w:rsidRDefault="00913D9D" w:rsidP="007F6665">
      <w:pPr>
        <w:pStyle w:val="Prrafodelista"/>
        <w:numPr>
          <w:ilvl w:val="0"/>
          <w:numId w:val="8"/>
        </w:numPr>
        <w:shd w:val="clear" w:color="auto" w:fill="FFFFFF"/>
        <w:spacing w:after="60" w:line="276" w:lineRule="auto"/>
        <w:jc w:val="both"/>
        <w:rPr>
          <w:rFonts w:asciiTheme="majorHAnsi" w:eastAsia="Arial" w:hAnsiTheme="majorHAnsi" w:cstheme="majorHAnsi"/>
          <w:sz w:val="24"/>
          <w:szCs w:val="24"/>
          <w:lang w:eastAsia="es-HN" w:bidi="es-HN"/>
        </w:rPr>
      </w:pPr>
      <w:r w:rsidRPr="007F6665">
        <w:rPr>
          <w:rFonts w:asciiTheme="majorHAnsi" w:eastAsia="Arial" w:hAnsiTheme="majorHAnsi" w:cstheme="majorHAnsi"/>
          <w:sz w:val="24"/>
          <w:szCs w:val="24"/>
          <w:lang w:eastAsia="es-HN" w:bidi="es-HN"/>
        </w:rPr>
        <w:t>Experiencia de 3 años en procesos de capacitación de personal.</w:t>
      </w:r>
    </w:p>
    <w:p w14:paraId="28F43B75" w14:textId="1213CD21" w:rsidR="00E23B43" w:rsidRPr="007F6665" w:rsidRDefault="00E23B43" w:rsidP="007F6665">
      <w:pPr>
        <w:pStyle w:val="Default"/>
        <w:numPr>
          <w:ilvl w:val="0"/>
          <w:numId w:val="8"/>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 xml:space="preserve">Conocimiento de </w:t>
      </w:r>
      <w:r w:rsidR="00E11536" w:rsidRPr="007F6665">
        <w:rPr>
          <w:rFonts w:asciiTheme="majorHAnsi" w:eastAsia="Arial" w:hAnsiTheme="majorHAnsi" w:cstheme="majorHAnsi"/>
          <w:color w:val="auto"/>
          <w:lang w:eastAsia="es-HN" w:bidi="es-HN"/>
        </w:rPr>
        <w:t>las leyes laborales nacionales vigentes</w:t>
      </w:r>
      <w:r w:rsidRPr="007F6665">
        <w:rPr>
          <w:rFonts w:asciiTheme="majorHAnsi" w:eastAsia="Arial" w:hAnsiTheme="majorHAnsi" w:cstheme="majorHAnsi"/>
          <w:color w:val="auto"/>
          <w:lang w:eastAsia="es-HN" w:bidi="es-HN"/>
        </w:rPr>
        <w:t>.</w:t>
      </w:r>
    </w:p>
    <w:p w14:paraId="1CB120DD" w14:textId="77777777" w:rsidR="00E11536" w:rsidRPr="007F6665" w:rsidRDefault="00E11536" w:rsidP="007F6665">
      <w:pPr>
        <w:pStyle w:val="Default"/>
        <w:spacing w:after="60" w:line="276" w:lineRule="auto"/>
        <w:ind w:left="720"/>
        <w:jc w:val="both"/>
        <w:rPr>
          <w:rFonts w:asciiTheme="majorHAnsi" w:eastAsia="Arial" w:hAnsiTheme="majorHAnsi" w:cstheme="majorHAnsi"/>
          <w:color w:val="auto"/>
          <w:lang w:eastAsia="es-HN" w:bidi="es-HN"/>
        </w:rPr>
      </w:pPr>
    </w:p>
    <w:p w14:paraId="56A6FCD0" w14:textId="77777777" w:rsidR="00CB2619" w:rsidRPr="007F6665" w:rsidRDefault="00CB2619" w:rsidP="007F6665">
      <w:pPr>
        <w:pStyle w:val="Default"/>
        <w:spacing w:after="60" w:line="276" w:lineRule="auto"/>
        <w:jc w:val="both"/>
        <w:rPr>
          <w:rFonts w:asciiTheme="majorHAnsi" w:eastAsia="Arial" w:hAnsiTheme="majorHAnsi" w:cstheme="majorHAnsi"/>
          <w:b/>
          <w:color w:val="auto"/>
          <w:lang w:eastAsia="es-HN" w:bidi="es-HN"/>
        </w:rPr>
      </w:pPr>
      <w:r w:rsidRPr="007F6665">
        <w:rPr>
          <w:rFonts w:asciiTheme="majorHAnsi" w:eastAsia="Arial" w:hAnsiTheme="majorHAnsi" w:cstheme="majorHAnsi"/>
          <w:b/>
          <w:color w:val="auto"/>
          <w:lang w:eastAsia="es-HN" w:bidi="es-HN"/>
        </w:rPr>
        <w:t>OTRAS HABILIDADES TÉCNICAS</w:t>
      </w:r>
    </w:p>
    <w:p w14:paraId="5F3D94EC" w14:textId="77777777" w:rsidR="00CB2619" w:rsidRPr="007F6665" w:rsidRDefault="00CB2619" w:rsidP="007F6665">
      <w:pPr>
        <w:pStyle w:val="Default"/>
        <w:numPr>
          <w:ilvl w:val="0"/>
          <w:numId w:val="6"/>
        </w:numPr>
        <w:spacing w:after="60" w:line="276" w:lineRule="auto"/>
        <w:jc w:val="both"/>
        <w:rPr>
          <w:rFonts w:asciiTheme="majorHAnsi" w:eastAsia="Arial" w:hAnsiTheme="majorHAnsi" w:cstheme="majorHAnsi"/>
          <w:color w:val="auto"/>
          <w:lang w:eastAsia="es-HN" w:bidi="es-HN"/>
        </w:rPr>
      </w:pPr>
      <w:r w:rsidRPr="007F6665">
        <w:rPr>
          <w:rFonts w:asciiTheme="majorHAnsi" w:eastAsia="Arial" w:hAnsiTheme="majorHAnsi" w:cstheme="majorHAnsi"/>
          <w:color w:val="auto"/>
          <w:lang w:eastAsia="es-HN" w:bidi="es-HN"/>
        </w:rPr>
        <w:t>Conocimiento en la g</w:t>
      </w:r>
      <w:r w:rsidRPr="007F6665">
        <w:rPr>
          <w:rFonts w:asciiTheme="majorHAnsi" w:hAnsiTheme="majorHAnsi" w:cstheme="majorHAnsi"/>
          <w:color w:val="auto"/>
        </w:rPr>
        <w:t>estión de los procesos y procedimientos administrativos y procesos legales en la administración pública para la ejecución de acciones oportunas.</w:t>
      </w:r>
    </w:p>
    <w:p w14:paraId="58871666" w14:textId="77777777" w:rsidR="00CB2619" w:rsidRPr="007F6665" w:rsidRDefault="00CB2619" w:rsidP="007F6665">
      <w:pPr>
        <w:pStyle w:val="Default"/>
        <w:numPr>
          <w:ilvl w:val="0"/>
          <w:numId w:val="6"/>
        </w:numPr>
        <w:spacing w:after="60" w:line="276" w:lineRule="auto"/>
        <w:jc w:val="both"/>
        <w:rPr>
          <w:rFonts w:asciiTheme="majorHAnsi" w:eastAsia="Arial" w:hAnsiTheme="majorHAnsi" w:cstheme="majorHAnsi"/>
          <w:color w:val="auto"/>
          <w:lang w:eastAsia="es-HN" w:bidi="es-HN"/>
        </w:rPr>
      </w:pPr>
      <w:r w:rsidRPr="007F6665">
        <w:rPr>
          <w:rFonts w:asciiTheme="majorHAnsi" w:hAnsiTheme="majorHAnsi" w:cstheme="majorHAnsi"/>
          <w:color w:val="auto"/>
        </w:rPr>
        <w:t>Capacidad para relacionarse con organismos públicos y privados.</w:t>
      </w:r>
    </w:p>
    <w:p w14:paraId="517319C6" w14:textId="77777777" w:rsidR="00CB2619" w:rsidRPr="007F6665" w:rsidRDefault="00CB2619" w:rsidP="007F6665">
      <w:pPr>
        <w:pStyle w:val="Default"/>
        <w:numPr>
          <w:ilvl w:val="0"/>
          <w:numId w:val="6"/>
        </w:numPr>
        <w:spacing w:after="60" w:line="276" w:lineRule="auto"/>
        <w:jc w:val="both"/>
        <w:rPr>
          <w:rFonts w:asciiTheme="majorHAnsi" w:eastAsia="Arial" w:hAnsiTheme="majorHAnsi" w:cstheme="majorHAnsi"/>
          <w:color w:val="auto"/>
          <w:lang w:eastAsia="es-HN" w:bidi="es-HN"/>
        </w:rPr>
      </w:pPr>
      <w:r w:rsidRPr="007F6665">
        <w:rPr>
          <w:rFonts w:asciiTheme="majorHAnsi" w:hAnsiTheme="majorHAnsi" w:cstheme="majorHAnsi"/>
          <w:color w:val="auto"/>
          <w:lang w:val="es-MX"/>
        </w:rPr>
        <w:t>Capacidad para desarrollar trabajos con equipos multidisciplinarios.</w:t>
      </w:r>
    </w:p>
    <w:p w14:paraId="5E2091B2" w14:textId="3D84D032" w:rsidR="00CB2619" w:rsidRPr="007F6665" w:rsidRDefault="00CB2619" w:rsidP="007F6665">
      <w:pPr>
        <w:pStyle w:val="Default"/>
        <w:numPr>
          <w:ilvl w:val="0"/>
          <w:numId w:val="6"/>
        </w:numPr>
        <w:spacing w:after="60" w:line="276" w:lineRule="auto"/>
        <w:jc w:val="both"/>
        <w:rPr>
          <w:rFonts w:asciiTheme="majorHAnsi" w:eastAsia="Arial" w:hAnsiTheme="majorHAnsi" w:cstheme="majorHAnsi"/>
          <w:color w:val="auto"/>
          <w:lang w:eastAsia="es-HN" w:bidi="es-HN"/>
        </w:rPr>
      </w:pPr>
      <w:r w:rsidRPr="007F6665">
        <w:rPr>
          <w:rFonts w:asciiTheme="majorHAnsi" w:hAnsiTheme="majorHAnsi" w:cstheme="majorHAnsi"/>
          <w:color w:val="auto"/>
        </w:rPr>
        <w:t>Capacidad de trabajo en equipo bajo presión.</w:t>
      </w:r>
    </w:p>
    <w:p w14:paraId="64D448A6" w14:textId="0852FBCF" w:rsidR="00B07482" w:rsidRPr="007F6665" w:rsidRDefault="00B07482" w:rsidP="007F6665">
      <w:pPr>
        <w:pStyle w:val="Default"/>
        <w:numPr>
          <w:ilvl w:val="0"/>
          <w:numId w:val="6"/>
        </w:numPr>
        <w:spacing w:after="60" w:line="276" w:lineRule="auto"/>
        <w:jc w:val="both"/>
        <w:rPr>
          <w:rFonts w:asciiTheme="majorHAnsi" w:eastAsia="Arial" w:hAnsiTheme="majorHAnsi" w:cstheme="majorHAnsi"/>
          <w:color w:val="auto"/>
          <w:lang w:eastAsia="es-HN" w:bidi="es-HN"/>
        </w:rPr>
      </w:pPr>
      <w:r w:rsidRPr="007F6665">
        <w:rPr>
          <w:rFonts w:asciiTheme="majorHAnsi" w:hAnsiTheme="majorHAnsi" w:cstheme="majorHAnsi"/>
          <w:color w:val="auto"/>
        </w:rPr>
        <w:t xml:space="preserve">manejo de paquetes </w:t>
      </w:r>
      <w:r w:rsidR="003B4C88" w:rsidRPr="007F6665">
        <w:rPr>
          <w:rFonts w:asciiTheme="majorHAnsi" w:hAnsiTheme="majorHAnsi" w:cstheme="majorHAnsi"/>
          <w:color w:val="auto"/>
        </w:rPr>
        <w:t>computaciones:</w:t>
      </w:r>
      <w:r w:rsidRPr="007F6665">
        <w:rPr>
          <w:rFonts w:asciiTheme="majorHAnsi" w:hAnsiTheme="majorHAnsi" w:cstheme="majorHAnsi"/>
          <w:color w:val="auto"/>
        </w:rPr>
        <w:t xml:space="preserve"> Word, </w:t>
      </w:r>
      <w:r w:rsidR="003B4C88" w:rsidRPr="007F6665">
        <w:rPr>
          <w:rFonts w:asciiTheme="majorHAnsi" w:hAnsiTheme="majorHAnsi" w:cstheme="majorHAnsi"/>
          <w:color w:val="auto"/>
        </w:rPr>
        <w:t>Excel</w:t>
      </w:r>
      <w:r w:rsidRPr="007F6665">
        <w:rPr>
          <w:rFonts w:asciiTheme="majorHAnsi" w:hAnsiTheme="majorHAnsi" w:cstheme="majorHAnsi"/>
          <w:color w:val="auto"/>
        </w:rPr>
        <w:t xml:space="preserve">, </w:t>
      </w:r>
      <w:proofErr w:type="spellStart"/>
      <w:r w:rsidRPr="007F6665">
        <w:rPr>
          <w:rFonts w:asciiTheme="majorHAnsi" w:hAnsiTheme="majorHAnsi" w:cstheme="majorHAnsi"/>
          <w:color w:val="auto"/>
        </w:rPr>
        <w:t>power</w:t>
      </w:r>
      <w:proofErr w:type="spellEnd"/>
      <w:r w:rsidRPr="007F6665">
        <w:rPr>
          <w:rFonts w:asciiTheme="majorHAnsi" w:hAnsiTheme="majorHAnsi" w:cstheme="majorHAnsi"/>
          <w:color w:val="auto"/>
        </w:rPr>
        <w:t xml:space="preserve"> </w:t>
      </w:r>
      <w:proofErr w:type="spellStart"/>
      <w:r w:rsidRPr="007F6665">
        <w:rPr>
          <w:rFonts w:asciiTheme="majorHAnsi" w:hAnsiTheme="majorHAnsi" w:cstheme="majorHAnsi"/>
          <w:color w:val="auto"/>
        </w:rPr>
        <w:t>point</w:t>
      </w:r>
      <w:proofErr w:type="spellEnd"/>
      <w:r w:rsidRPr="007F6665">
        <w:rPr>
          <w:rFonts w:asciiTheme="majorHAnsi" w:hAnsiTheme="majorHAnsi" w:cstheme="majorHAnsi"/>
          <w:color w:val="auto"/>
        </w:rPr>
        <w:t>.</w:t>
      </w:r>
    </w:p>
    <w:p w14:paraId="226E868C" w14:textId="77777777" w:rsidR="007F6665" w:rsidRPr="007F6665" w:rsidRDefault="007F6665" w:rsidP="007F6665">
      <w:pPr>
        <w:pStyle w:val="Default"/>
        <w:spacing w:after="60" w:line="276" w:lineRule="auto"/>
        <w:jc w:val="both"/>
        <w:rPr>
          <w:rFonts w:asciiTheme="majorHAnsi" w:hAnsiTheme="majorHAnsi" w:cstheme="majorHAnsi"/>
          <w:color w:val="auto"/>
        </w:rPr>
      </w:pPr>
    </w:p>
    <w:p w14:paraId="3A0E03A4" w14:textId="5F3FF792" w:rsidR="007F6665" w:rsidRPr="007F6665" w:rsidRDefault="007F6665" w:rsidP="007F6665">
      <w:pPr>
        <w:tabs>
          <w:tab w:val="left" w:pos="1470"/>
        </w:tabs>
        <w:spacing w:after="60" w:line="276" w:lineRule="auto"/>
        <w:jc w:val="both"/>
        <w:rPr>
          <w:rFonts w:asciiTheme="majorHAnsi" w:hAnsiTheme="majorHAnsi" w:cs="Times New Roman"/>
          <w:sz w:val="24"/>
          <w:szCs w:val="24"/>
        </w:rPr>
      </w:pPr>
      <w:r w:rsidRPr="007F6665">
        <w:rPr>
          <w:rFonts w:asciiTheme="majorHAnsi" w:hAnsiTheme="majorHAnsi" w:cs="Times New Roman"/>
          <w:b/>
          <w:sz w:val="24"/>
          <w:szCs w:val="24"/>
        </w:rPr>
        <w:t>X.- IMPUESTOS</w:t>
      </w:r>
      <w:r w:rsidRPr="007F6665">
        <w:rPr>
          <w:rFonts w:asciiTheme="majorHAnsi" w:hAnsiTheme="majorHAnsi" w:cs="Times New Roman"/>
          <w:sz w:val="24"/>
          <w:szCs w:val="24"/>
        </w:rPr>
        <w:t xml:space="preserve"> </w:t>
      </w:r>
    </w:p>
    <w:p w14:paraId="46AE77C1" w14:textId="518D25BB" w:rsidR="007F6665" w:rsidRPr="007F6665" w:rsidRDefault="007F6665" w:rsidP="007F6665">
      <w:pPr>
        <w:tabs>
          <w:tab w:val="left" w:pos="1470"/>
        </w:tabs>
        <w:spacing w:after="60" w:line="276" w:lineRule="auto"/>
        <w:jc w:val="both"/>
        <w:rPr>
          <w:rFonts w:asciiTheme="majorHAnsi" w:eastAsia="Times New Roman" w:hAnsiTheme="majorHAnsi" w:cs="Times New Roman"/>
          <w:b/>
          <w:sz w:val="24"/>
          <w:szCs w:val="24"/>
        </w:rPr>
      </w:pPr>
      <w:r w:rsidRPr="007F6665">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Pr="007F6665">
        <w:rPr>
          <w:rFonts w:asciiTheme="majorHAnsi" w:eastAsia="Times New Roman" w:hAnsiTheme="majorHAnsi" w:cs="Times New Roman"/>
          <w:b/>
          <w:sz w:val="24"/>
          <w:szCs w:val="24"/>
        </w:rPr>
        <w:t>TRES MIL QUINIENTOS QUINCE LEMPIRAS CON 25/100 (L 3,515.25) por cada pago.</w:t>
      </w:r>
    </w:p>
    <w:p w14:paraId="2E350467" w14:textId="77777777" w:rsidR="007F6665" w:rsidRDefault="007F6665" w:rsidP="007F6665">
      <w:pPr>
        <w:pStyle w:val="Default"/>
        <w:spacing w:after="60" w:line="276" w:lineRule="auto"/>
        <w:jc w:val="both"/>
        <w:rPr>
          <w:rFonts w:asciiTheme="majorHAnsi" w:hAnsiTheme="majorHAnsi" w:cs="Times New Roman"/>
          <w:b/>
        </w:rPr>
      </w:pPr>
    </w:p>
    <w:p w14:paraId="566A5D31" w14:textId="77777777" w:rsidR="007F6665" w:rsidRDefault="007F6665" w:rsidP="007F6665">
      <w:pPr>
        <w:pStyle w:val="Default"/>
        <w:spacing w:after="60" w:line="276" w:lineRule="auto"/>
        <w:jc w:val="both"/>
        <w:rPr>
          <w:rFonts w:asciiTheme="majorHAnsi" w:hAnsiTheme="majorHAnsi" w:cs="Times New Roman"/>
          <w:b/>
        </w:rPr>
      </w:pPr>
    </w:p>
    <w:p w14:paraId="4986129E" w14:textId="77777777" w:rsidR="007F6665" w:rsidRPr="007F6665" w:rsidRDefault="007F6665" w:rsidP="007F6665">
      <w:pPr>
        <w:pStyle w:val="Default"/>
        <w:spacing w:after="60" w:line="276" w:lineRule="auto"/>
        <w:jc w:val="both"/>
        <w:rPr>
          <w:rFonts w:asciiTheme="majorHAnsi" w:hAnsiTheme="majorHAnsi" w:cs="Times New Roman"/>
          <w:b/>
        </w:rPr>
      </w:pPr>
    </w:p>
    <w:p w14:paraId="42F69C5D" w14:textId="77777777" w:rsidR="007F6665" w:rsidRPr="007F6665" w:rsidRDefault="007F6665" w:rsidP="007F6665">
      <w:pPr>
        <w:tabs>
          <w:tab w:val="left" w:pos="1470"/>
        </w:tabs>
        <w:spacing w:after="60" w:line="276" w:lineRule="auto"/>
        <w:jc w:val="both"/>
        <w:rPr>
          <w:rFonts w:asciiTheme="majorHAnsi" w:eastAsia="Times New Roman" w:hAnsiTheme="majorHAnsi" w:cs="Times New Roman"/>
          <w:b/>
          <w:sz w:val="24"/>
          <w:szCs w:val="24"/>
        </w:rPr>
      </w:pPr>
      <w:r w:rsidRPr="007F6665">
        <w:rPr>
          <w:rFonts w:asciiTheme="majorHAnsi" w:hAnsiTheme="majorHAnsi" w:cs="Times New Roman"/>
          <w:b/>
          <w:sz w:val="24"/>
          <w:szCs w:val="24"/>
        </w:rPr>
        <w:t>XII. GARANTÍA DE CUMPLIMIENTO</w:t>
      </w:r>
    </w:p>
    <w:p w14:paraId="09D9776D" w14:textId="77777777" w:rsidR="007F6665" w:rsidRPr="007F6665" w:rsidRDefault="007F6665" w:rsidP="007F6665">
      <w:pPr>
        <w:autoSpaceDE w:val="0"/>
        <w:autoSpaceDN w:val="0"/>
        <w:adjustRightInd w:val="0"/>
        <w:spacing w:after="60" w:line="276" w:lineRule="auto"/>
        <w:jc w:val="both"/>
        <w:rPr>
          <w:rFonts w:asciiTheme="majorHAnsi" w:hAnsiTheme="majorHAnsi" w:cs="Times New Roman"/>
          <w:sz w:val="24"/>
          <w:szCs w:val="24"/>
        </w:rPr>
      </w:pPr>
      <w:r w:rsidRPr="007F6665">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7F6665">
        <w:rPr>
          <w:rFonts w:asciiTheme="majorHAnsi" w:hAnsiTheme="majorHAnsi" w:cs="Times New Roman"/>
          <w:color w:val="FF0000"/>
          <w:sz w:val="24"/>
          <w:szCs w:val="24"/>
        </w:rPr>
        <w:t xml:space="preserve">  </w:t>
      </w:r>
      <w:r w:rsidRPr="007F6665">
        <w:rPr>
          <w:rFonts w:asciiTheme="majorHAnsi" w:hAnsiTheme="majorHAnsi" w:cs="Times New Roman"/>
          <w:sz w:val="24"/>
          <w:szCs w:val="24"/>
        </w:rPr>
        <w:t>de los honorarios. Según Artículo 106 de la Ley de Contratación del Estado</w:t>
      </w:r>
    </w:p>
    <w:p w14:paraId="76C749B1" w14:textId="77777777" w:rsidR="007F6665" w:rsidRPr="007F6665" w:rsidRDefault="007F6665" w:rsidP="007F6665">
      <w:pPr>
        <w:autoSpaceDE w:val="0"/>
        <w:autoSpaceDN w:val="0"/>
        <w:adjustRightInd w:val="0"/>
        <w:spacing w:after="60" w:line="276" w:lineRule="auto"/>
        <w:jc w:val="both"/>
        <w:rPr>
          <w:rFonts w:asciiTheme="majorHAnsi" w:hAnsiTheme="majorHAnsi" w:cs="Times New Roman"/>
          <w:sz w:val="24"/>
          <w:szCs w:val="24"/>
        </w:rPr>
      </w:pPr>
    </w:p>
    <w:p w14:paraId="5662F4E0" w14:textId="77777777" w:rsidR="007F6665" w:rsidRPr="007F6665" w:rsidRDefault="007F6665" w:rsidP="007F6665">
      <w:pPr>
        <w:tabs>
          <w:tab w:val="left" w:pos="1470"/>
        </w:tabs>
        <w:spacing w:after="60" w:line="276" w:lineRule="auto"/>
        <w:jc w:val="both"/>
        <w:rPr>
          <w:rFonts w:asciiTheme="majorHAnsi" w:eastAsia="Times New Roman" w:hAnsiTheme="majorHAnsi" w:cs="Times New Roman"/>
          <w:b/>
          <w:sz w:val="24"/>
          <w:szCs w:val="24"/>
        </w:rPr>
      </w:pPr>
      <w:r w:rsidRPr="007F6665">
        <w:rPr>
          <w:rFonts w:asciiTheme="majorHAnsi" w:eastAsia="Times New Roman" w:hAnsiTheme="majorHAnsi" w:cs="Times New Roman"/>
          <w:b/>
          <w:sz w:val="24"/>
          <w:szCs w:val="24"/>
        </w:rPr>
        <w:t>XIII. MULTAS</w:t>
      </w:r>
    </w:p>
    <w:p w14:paraId="2D590CAB" w14:textId="77777777" w:rsidR="007F6665" w:rsidRPr="007F6665" w:rsidRDefault="007F6665" w:rsidP="007F6665">
      <w:pPr>
        <w:pStyle w:val="Pa2"/>
        <w:spacing w:after="60" w:line="276" w:lineRule="auto"/>
        <w:jc w:val="both"/>
        <w:rPr>
          <w:rFonts w:asciiTheme="majorHAnsi" w:hAnsiTheme="majorHAnsi"/>
          <w:i/>
        </w:rPr>
      </w:pPr>
      <w:r w:rsidRPr="007F6665">
        <w:rPr>
          <w:rFonts w:asciiTheme="majorHAnsi" w:eastAsia="Calibri" w:hAnsiTheme="majorHAnsi"/>
          <w:spacing w:val="1"/>
        </w:rPr>
        <w:t>El contrato estará sujeto a lo establecido en el</w:t>
      </w:r>
      <w:r w:rsidRPr="007F6665">
        <w:rPr>
          <w:rFonts w:asciiTheme="majorHAnsi" w:hAnsiTheme="majorHAnsi"/>
          <w:b/>
          <w:bCs/>
        </w:rPr>
        <w:t xml:space="preserve"> </w:t>
      </w:r>
      <w:r w:rsidRPr="007F6665">
        <w:rPr>
          <w:rFonts w:asciiTheme="majorHAnsi" w:hAnsiTheme="majorHAnsi"/>
          <w:bCs/>
        </w:rPr>
        <w:t>ARTÍCULO 76 de las Disposiciones Generales del Presupuesto de Ingresos y Egresos de la República, ejercicio fiscal 2019, publicadas en el Diario Oficial La Gaceta el 20 de Diciembre de 2018, el cual establece que: “</w:t>
      </w:r>
      <w:r w:rsidRPr="007F6665">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4C47C70D" w14:textId="77777777" w:rsidR="007F6665" w:rsidRPr="007F6665" w:rsidRDefault="007F6665" w:rsidP="007F6665">
      <w:pPr>
        <w:tabs>
          <w:tab w:val="left" w:pos="1470"/>
        </w:tabs>
        <w:spacing w:after="60" w:line="276" w:lineRule="auto"/>
        <w:jc w:val="both"/>
        <w:rPr>
          <w:rFonts w:asciiTheme="majorHAnsi" w:eastAsia="Times New Roman" w:hAnsiTheme="majorHAnsi" w:cs="Times New Roman"/>
          <w:sz w:val="24"/>
          <w:szCs w:val="24"/>
        </w:rPr>
      </w:pPr>
    </w:p>
    <w:p w14:paraId="78AC09C6" w14:textId="095D4A83" w:rsidR="007F6665" w:rsidRPr="007F6665" w:rsidRDefault="007F6665" w:rsidP="007F6665">
      <w:pPr>
        <w:spacing w:after="60" w:line="276" w:lineRule="auto"/>
        <w:jc w:val="both"/>
        <w:rPr>
          <w:rFonts w:asciiTheme="majorHAnsi" w:hAnsiTheme="majorHAnsi" w:cs="Times New Roman"/>
          <w:b/>
          <w:sz w:val="24"/>
          <w:szCs w:val="24"/>
        </w:rPr>
      </w:pPr>
      <w:r w:rsidRPr="007F6665">
        <w:rPr>
          <w:rFonts w:asciiTheme="majorHAnsi" w:hAnsiTheme="majorHAnsi" w:cs="Times New Roman"/>
          <w:b/>
          <w:sz w:val="24"/>
          <w:szCs w:val="24"/>
        </w:rPr>
        <w:t>XIV. SUPERVISIÓN Y APROBACIÓN</w:t>
      </w:r>
    </w:p>
    <w:p w14:paraId="7AFFD8C7" w14:textId="17D35647" w:rsidR="007F6665" w:rsidRPr="007F6665" w:rsidRDefault="007F6665" w:rsidP="007F6665">
      <w:pPr>
        <w:spacing w:after="60" w:line="276" w:lineRule="auto"/>
        <w:jc w:val="both"/>
        <w:rPr>
          <w:rFonts w:asciiTheme="majorHAnsi" w:hAnsiTheme="majorHAnsi" w:cs="Times New Roman"/>
          <w:sz w:val="24"/>
          <w:szCs w:val="24"/>
          <w:lang w:val="es-MX"/>
        </w:rPr>
      </w:pPr>
      <w:r w:rsidRPr="007F6665">
        <w:rPr>
          <w:rFonts w:asciiTheme="majorHAnsi" w:hAnsiTheme="majorHAnsi" w:cs="Times New Roman"/>
          <w:sz w:val="24"/>
          <w:szCs w:val="24"/>
          <w:lang w:val="es-MX"/>
        </w:rPr>
        <w:t>La dependencia responsable  para la supervisión y aprobación de los productos de esta Consultoría estará bajo la coordinación del Despacho Ministerial.</w:t>
      </w:r>
    </w:p>
    <w:p w14:paraId="442C4134" w14:textId="77777777" w:rsidR="007F6665" w:rsidRPr="007F6665" w:rsidRDefault="007F6665" w:rsidP="007F6665">
      <w:pPr>
        <w:spacing w:after="60" w:line="276" w:lineRule="auto"/>
        <w:jc w:val="both"/>
        <w:rPr>
          <w:rFonts w:asciiTheme="majorHAnsi" w:hAnsiTheme="majorHAnsi" w:cs="Times New Roman"/>
          <w:sz w:val="24"/>
          <w:szCs w:val="24"/>
          <w:lang w:val="es-MX"/>
        </w:rPr>
      </w:pPr>
    </w:p>
    <w:p w14:paraId="70CE4BEB" w14:textId="5B002694" w:rsidR="007F6665" w:rsidRPr="007F6665" w:rsidRDefault="007F6665" w:rsidP="007F6665">
      <w:pPr>
        <w:spacing w:after="60" w:line="276" w:lineRule="auto"/>
        <w:jc w:val="both"/>
        <w:rPr>
          <w:rFonts w:asciiTheme="majorHAnsi" w:hAnsiTheme="majorHAnsi" w:cs="Times New Roman"/>
          <w:b/>
          <w:sz w:val="24"/>
          <w:szCs w:val="24"/>
        </w:rPr>
      </w:pPr>
      <w:r w:rsidRPr="007F6665">
        <w:rPr>
          <w:rFonts w:asciiTheme="majorHAnsi" w:hAnsiTheme="majorHAnsi" w:cs="Times New Roman"/>
          <w:b/>
          <w:sz w:val="24"/>
          <w:szCs w:val="24"/>
        </w:rPr>
        <w:t>XV. CONDICIONES DE PARTICIPACIÓN</w:t>
      </w:r>
    </w:p>
    <w:p w14:paraId="39B430B5" w14:textId="187A8795" w:rsidR="00AC6FA1" w:rsidRPr="007F6665" w:rsidRDefault="00AC6FA1" w:rsidP="007F6665">
      <w:p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 xml:space="preserve">Los interesados en participar deberán </w:t>
      </w:r>
      <w:r w:rsidR="00D25754" w:rsidRPr="007F6665">
        <w:rPr>
          <w:rFonts w:asciiTheme="majorHAnsi" w:hAnsiTheme="majorHAnsi" w:cstheme="majorHAnsi"/>
          <w:sz w:val="24"/>
          <w:szCs w:val="24"/>
        </w:rPr>
        <w:t>entregar en</w:t>
      </w:r>
      <w:r w:rsidRPr="007F6665">
        <w:rPr>
          <w:rFonts w:asciiTheme="majorHAnsi" w:hAnsiTheme="majorHAnsi" w:cstheme="majorHAnsi"/>
          <w:sz w:val="24"/>
          <w:szCs w:val="24"/>
        </w:rPr>
        <w:t xml:space="preserve"> la Dirección General de Adquisiciones, ubicada en el Edificio Principal de la Secretaría de Educación Primera avenida entre segunda y tercera calle, Comayagüela M.D.C., Hond</w:t>
      </w:r>
      <w:r w:rsidR="00B07482" w:rsidRPr="007F6665">
        <w:rPr>
          <w:rFonts w:asciiTheme="majorHAnsi" w:hAnsiTheme="majorHAnsi" w:cstheme="majorHAnsi"/>
          <w:sz w:val="24"/>
          <w:szCs w:val="24"/>
        </w:rPr>
        <w:t>uras, C.A., a más tardar a las 2</w:t>
      </w:r>
      <w:r w:rsidRPr="007F6665">
        <w:rPr>
          <w:rFonts w:asciiTheme="majorHAnsi" w:hAnsiTheme="majorHAnsi" w:cstheme="majorHAnsi"/>
          <w:sz w:val="24"/>
          <w:szCs w:val="24"/>
        </w:rPr>
        <w:t xml:space="preserve">:00 p.m. del día </w:t>
      </w:r>
      <w:r w:rsidR="00D25754">
        <w:rPr>
          <w:rFonts w:asciiTheme="majorHAnsi" w:hAnsiTheme="majorHAnsi" w:cstheme="majorHAnsi"/>
          <w:sz w:val="24"/>
          <w:szCs w:val="24"/>
        </w:rPr>
        <w:t>Mié</w:t>
      </w:r>
      <w:bookmarkStart w:id="0" w:name="_GoBack"/>
      <w:bookmarkEnd w:id="0"/>
      <w:r w:rsidR="00D25754">
        <w:rPr>
          <w:rFonts w:asciiTheme="majorHAnsi" w:hAnsiTheme="majorHAnsi" w:cstheme="majorHAnsi"/>
          <w:sz w:val="24"/>
          <w:szCs w:val="24"/>
        </w:rPr>
        <w:t>rcoles</w:t>
      </w:r>
      <w:r w:rsidR="007F6665" w:rsidRPr="007F6665">
        <w:rPr>
          <w:rFonts w:asciiTheme="majorHAnsi" w:hAnsiTheme="majorHAnsi" w:cstheme="majorHAnsi"/>
          <w:sz w:val="24"/>
          <w:szCs w:val="24"/>
        </w:rPr>
        <w:t xml:space="preserve"> 2</w:t>
      </w:r>
      <w:r w:rsidR="00D25754">
        <w:rPr>
          <w:rFonts w:asciiTheme="majorHAnsi" w:hAnsiTheme="majorHAnsi" w:cstheme="majorHAnsi"/>
          <w:sz w:val="24"/>
          <w:szCs w:val="24"/>
        </w:rPr>
        <w:t>4</w:t>
      </w:r>
      <w:r w:rsidR="00B07482" w:rsidRPr="007F6665">
        <w:rPr>
          <w:rFonts w:asciiTheme="majorHAnsi" w:hAnsiTheme="majorHAnsi" w:cstheme="majorHAnsi"/>
          <w:sz w:val="24"/>
          <w:szCs w:val="24"/>
        </w:rPr>
        <w:t xml:space="preserve"> de abril</w:t>
      </w:r>
      <w:r w:rsidRPr="007F6665">
        <w:rPr>
          <w:rFonts w:asciiTheme="majorHAnsi" w:hAnsiTheme="majorHAnsi" w:cstheme="majorHAnsi"/>
          <w:sz w:val="24"/>
          <w:szCs w:val="24"/>
        </w:rPr>
        <w:t xml:space="preserve"> del año en curso, un sobre cerrado debidamente rotulado con su nombre completo, número de identidad, número y nombre del proceso para el cual desea aplicar, adjuntando lo siguiente:</w:t>
      </w:r>
    </w:p>
    <w:p w14:paraId="50BD549D" w14:textId="77777777" w:rsidR="00AC6FA1" w:rsidRPr="007F6665" w:rsidRDefault="00AC6FA1" w:rsidP="007F6665">
      <w:pPr>
        <w:pStyle w:val="Prrafodelista"/>
        <w:numPr>
          <w:ilvl w:val="0"/>
          <w:numId w:val="7"/>
        </w:num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Currículo Vitae Profesional</w:t>
      </w:r>
    </w:p>
    <w:p w14:paraId="0A63E21B" w14:textId="77777777" w:rsidR="00AC6FA1" w:rsidRPr="007F6665" w:rsidRDefault="00AC6FA1" w:rsidP="007F6665">
      <w:pPr>
        <w:pStyle w:val="Prrafodelista"/>
        <w:numPr>
          <w:ilvl w:val="0"/>
          <w:numId w:val="7"/>
        </w:num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Copias de Títulos Diplomas referidos en el Currículo (no se tomaran en cuenta los currículos que no adjunten esta documentación, ya que la misma servirá de base para la ponderación)</w:t>
      </w:r>
    </w:p>
    <w:p w14:paraId="34E5DBD5" w14:textId="77777777" w:rsidR="00AC6FA1" w:rsidRPr="007F6665" w:rsidRDefault="00AC6FA1" w:rsidP="007F6665">
      <w:pPr>
        <w:pStyle w:val="Prrafodelista"/>
        <w:numPr>
          <w:ilvl w:val="0"/>
          <w:numId w:val="7"/>
        </w:num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Copia de la Tarjeta de Identidad</w:t>
      </w:r>
    </w:p>
    <w:p w14:paraId="712F52CB" w14:textId="77777777" w:rsidR="00AC6FA1" w:rsidRPr="007F6665" w:rsidRDefault="00AC6FA1" w:rsidP="007F6665">
      <w:pPr>
        <w:pStyle w:val="Prrafodelista"/>
        <w:numPr>
          <w:ilvl w:val="0"/>
          <w:numId w:val="7"/>
        </w:num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Copia de PIN SIAFI (si no lo tiene puede tramitarlo posteriormente)</w:t>
      </w:r>
    </w:p>
    <w:p w14:paraId="3F881C79" w14:textId="77777777" w:rsidR="00AC6FA1" w:rsidRPr="007F6665" w:rsidRDefault="00AC6FA1" w:rsidP="007F6665">
      <w:pPr>
        <w:pStyle w:val="Prrafodelista"/>
        <w:numPr>
          <w:ilvl w:val="0"/>
          <w:numId w:val="7"/>
        </w:numPr>
        <w:spacing w:after="60" w:line="276" w:lineRule="auto"/>
        <w:jc w:val="both"/>
        <w:rPr>
          <w:rFonts w:asciiTheme="majorHAnsi" w:hAnsiTheme="majorHAnsi" w:cstheme="majorHAnsi"/>
          <w:sz w:val="24"/>
          <w:szCs w:val="24"/>
        </w:rPr>
      </w:pPr>
      <w:r w:rsidRPr="007F6665">
        <w:rPr>
          <w:rFonts w:asciiTheme="majorHAnsi" w:hAnsiTheme="majorHAnsi" w:cstheme="majorHAnsi"/>
          <w:sz w:val="24"/>
          <w:szCs w:val="24"/>
        </w:rPr>
        <w:t>Los interesados deberán estar suscritos al nuevo régimen de facturación (si aún no están inscritos podrán realizar el trámite posteriormente).</w:t>
      </w:r>
    </w:p>
    <w:p w14:paraId="63B928FE" w14:textId="77777777" w:rsidR="00F17972" w:rsidRPr="007F6665" w:rsidRDefault="00AC6FA1" w:rsidP="007F6665">
      <w:pPr>
        <w:pStyle w:val="Prrafodelista"/>
        <w:numPr>
          <w:ilvl w:val="0"/>
          <w:numId w:val="7"/>
        </w:numPr>
        <w:spacing w:after="60" w:line="276" w:lineRule="auto"/>
        <w:jc w:val="both"/>
        <w:rPr>
          <w:rFonts w:asciiTheme="majorHAnsi" w:eastAsia="Arial" w:hAnsiTheme="majorHAnsi" w:cstheme="majorHAnsi"/>
          <w:sz w:val="24"/>
          <w:szCs w:val="24"/>
          <w:lang w:eastAsia="es-HN" w:bidi="es-HN"/>
        </w:rPr>
      </w:pPr>
      <w:r w:rsidRPr="007F6665">
        <w:rPr>
          <w:rFonts w:asciiTheme="majorHAnsi" w:hAnsiTheme="majorHAnsi" w:cstheme="majorHAnsi"/>
          <w:sz w:val="24"/>
          <w:szCs w:val="24"/>
        </w:rPr>
        <w:lastRenderedPageBreak/>
        <w:t>Consta</w:t>
      </w:r>
      <w:r w:rsidR="002639AD" w:rsidRPr="007F6665">
        <w:rPr>
          <w:rFonts w:asciiTheme="majorHAnsi" w:hAnsiTheme="majorHAnsi" w:cstheme="majorHAnsi"/>
          <w:sz w:val="24"/>
          <w:szCs w:val="24"/>
        </w:rPr>
        <w:t>ncia de colegiación y solvencia.</w:t>
      </w:r>
    </w:p>
    <w:sectPr w:rsidR="00F17972" w:rsidRPr="007F6665" w:rsidSect="0028313B">
      <w:headerReference w:type="default" r:id="rId10"/>
      <w:pgSz w:w="12240" w:h="15840" w:code="1"/>
      <w:pgMar w:top="1134" w:right="1701" w:bottom="1134"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9506A" w14:textId="77777777" w:rsidR="00923083" w:rsidRDefault="00923083" w:rsidP="00992021">
      <w:pPr>
        <w:spacing w:after="0" w:line="240" w:lineRule="auto"/>
      </w:pPr>
      <w:r>
        <w:separator/>
      </w:r>
    </w:p>
  </w:endnote>
  <w:endnote w:type="continuationSeparator" w:id="0">
    <w:p w14:paraId="1B3999FE" w14:textId="77777777" w:rsidR="00923083" w:rsidRDefault="00923083" w:rsidP="0099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CD3E8" w14:textId="77777777" w:rsidR="00923083" w:rsidRDefault="00923083" w:rsidP="00992021">
      <w:pPr>
        <w:spacing w:after="0" w:line="240" w:lineRule="auto"/>
      </w:pPr>
      <w:r>
        <w:separator/>
      </w:r>
    </w:p>
  </w:footnote>
  <w:footnote w:type="continuationSeparator" w:id="0">
    <w:p w14:paraId="67B25A4C" w14:textId="77777777" w:rsidR="00923083" w:rsidRDefault="00923083" w:rsidP="0099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296A" w14:textId="77777777" w:rsidR="00A416D6" w:rsidRDefault="00A416D6">
    <w:pPr>
      <w:pStyle w:val="Encabezado"/>
    </w:pPr>
    <w:r>
      <w:rPr>
        <w:noProof/>
        <w:lang w:eastAsia="es-HN"/>
      </w:rPr>
      <w:drawing>
        <wp:anchor distT="0" distB="0" distL="114300" distR="114300" simplePos="0" relativeHeight="251658240" behindDoc="0" locked="0" layoutInCell="1" allowOverlap="1" wp14:anchorId="15F37E39" wp14:editId="393E0EF9">
          <wp:simplePos x="0" y="0"/>
          <wp:positionH relativeFrom="margin">
            <wp:align>center</wp:align>
          </wp:positionH>
          <wp:positionV relativeFrom="paragraph">
            <wp:posOffset>-461645</wp:posOffset>
          </wp:positionV>
          <wp:extent cx="2226955" cy="895350"/>
          <wp:effectExtent l="0" t="0" r="1905" b="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5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6CF20" w14:textId="77777777" w:rsidR="00A416D6" w:rsidRDefault="00A416D6">
    <w:pPr>
      <w:pStyle w:val="Encabezado"/>
    </w:pPr>
  </w:p>
  <w:p w14:paraId="5FB4F622" w14:textId="77777777" w:rsidR="00A416D6" w:rsidRDefault="00A416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702"/>
    <w:multiLevelType w:val="hybridMultilevel"/>
    <w:tmpl w:val="C83E6BE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E2D7F77"/>
    <w:multiLevelType w:val="hybridMultilevel"/>
    <w:tmpl w:val="BED0A960"/>
    <w:lvl w:ilvl="0" w:tplc="4AAE6F0E">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 w15:restartNumberingAfterBreak="0">
    <w:nsid w:val="18F934E4"/>
    <w:multiLevelType w:val="hybridMultilevel"/>
    <w:tmpl w:val="BBEE2334"/>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2006470F"/>
    <w:multiLevelType w:val="hybridMultilevel"/>
    <w:tmpl w:val="A7781F5E"/>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22D6281A"/>
    <w:multiLevelType w:val="multilevel"/>
    <w:tmpl w:val="4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38E418E"/>
    <w:multiLevelType w:val="hybridMultilevel"/>
    <w:tmpl w:val="61D82D92"/>
    <w:lvl w:ilvl="0" w:tplc="4AAE6F0E">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 w15:restartNumberingAfterBreak="0">
    <w:nsid w:val="257E03B4"/>
    <w:multiLevelType w:val="hybridMultilevel"/>
    <w:tmpl w:val="A0CE8D2A"/>
    <w:lvl w:ilvl="0" w:tplc="480A000D">
      <w:start w:val="1"/>
      <w:numFmt w:val="bullet"/>
      <w:lvlText w:val=""/>
      <w:lvlJc w:val="left"/>
      <w:pPr>
        <w:ind w:left="720" w:hanging="360"/>
      </w:pPr>
      <w:rPr>
        <w:rFonts w:ascii="Wingdings" w:hAnsi="Wingding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9D5103C"/>
    <w:multiLevelType w:val="hybridMultilevel"/>
    <w:tmpl w:val="F782C72E"/>
    <w:lvl w:ilvl="0" w:tplc="4AAE6F0E">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8" w15:restartNumberingAfterBreak="0">
    <w:nsid w:val="2DB10A53"/>
    <w:multiLevelType w:val="hybridMultilevel"/>
    <w:tmpl w:val="87EAA7F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410771E0"/>
    <w:multiLevelType w:val="hybridMultilevel"/>
    <w:tmpl w:val="C7905632"/>
    <w:lvl w:ilvl="0" w:tplc="4AAE6F0E">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4E21190D"/>
    <w:multiLevelType w:val="hybridMultilevel"/>
    <w:tmpl w:val="7CD2099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5C06294D"/>
    <w:multiLevelType w:val="hybridMultilevel"/>
    <w:tmpl w:val="4552E8F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2" w15:restartNumberingAfterBreak="0">
    <w:nsid w:val="61FA7903"/>
    <w:multiLevelType w:val="hybridMultilevel"/>
    <w:tmpl w:val="8C9230DA"/>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3" w15:restartNumberingAfterBreak="0">
    <w:nsid w:val="696A5FF5"/>
    <w:multiLevelType w:val="hybridMultilevel"/>
    <w:tmpl w:val="2C7AA946"/>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4" w15:restartNumberingAfterBreak="0">
    <w:nsid w:val="745112BE"/>
    <w:multiLevelType w:val="multilevel"/>
    <w:tmpl w:val="5EDA6BB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A3444E"/>
    <w:multiLevelType w:val="hybridMultilevel"/>
    <w:tmpl w:val="604A66DA"/>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6" w15:restartNumberingAfterBreak="0">
    <w:nsid w:val="7D13165D"/>
    <w:multiLevelType w:val="hybridMultilevel"/>
    <w:tmpl w:val="349E00E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8"/>
  </w:num>
  <w:num w:numId="5">
    <w:abstractNumId w:val="2"/>
  </w:num>
  <w:num w:numId="6">
    <w:abstractNumId w:val="5"/>
  </w:num>
  <w:num w:numId="7">
    <w:abstractNumId w:val="9"/>
  </w:num>
  <w:num w:numId="8">
    <w:abstractNumId w:val="1"/>
  </w:num>
  <w:num w:numId="9">
    <w:abstractNumId w:val="7"/>
  </w:num>
  <w:num w:numId="10">
    <w:abstractNumId w:val="14"/>
  </w:num>
  <w:num w:numId="11">
    <w:abstractNumId w:val="10"/>
  </w:num>
  <w:num w:numId="12">
    <w:abstractNumId w:val="13"/>
  </w:num>
  <w:num w:numId="13">
    <w:abstractNumId w:val="16"/>
  </w:num>
  <w:num w:numId="14">
    <w:abstractNumId w:val="12"/>
  </w:num>
  <w:num w:numId="15">
    <w:abstractNumId w:val="11"/>
  </w:num>
  <w:num w:numId="16">
    <w:abstractNumId w:val="1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21"/>
    <w:rsid w:val="00022548"/>
    <w:rsid w:val="00024818"/>
    <w:rsid w:val="00025CC0"/>
    <w:rsid w:val="000413CF"/>
    <w:rsid w:val="0004708A"/>
    <w:rsid w:val="00050D15"/>
    <w:rsid w:val="00057BD2"/>
    <w:rsid w:val="00060692"/>
    <w:rsid w:val="00061166"/>
    <w:rsid w:val="0006270E"/>
    <w:rsid w:val="00071370"/>
    <w:rsid w:val="0007342E"/>
    <w:rsid w:val="00093D61"/>
    <w:rsid w:val="000C21A5"/>
    <w:rsid w:val="000D5D8F"/>
    <w:rsid w:val="000E0359"/>
    <w:rsid w:val="000E1EFD"/>
    <w:rsid w:val="000F2E77"/>
    <w:rsid w:val="000F3A6E"/>
    <w:rsid w:val="00127694"/>
    <w:rsid w:val="0013523D"/>
    <w:rsid w:val="00177786"/>
    <w:rsid w:val="001A0E52"/>
    <w:rsid w:val="001A54E6"/>
    <w:rsid w:val="001B415C"/>
    <w:rsid w:val="001C0CFB"/>
    <w:rsid w:val="001C4EB6"/>
    <w:rsid w:val="001C59F3"/>
    <w:rsid w:val="001E791C"/>
    <w:rsid w:val="001F2BCD"/>
    <w:rsid w:val="0021639B"/>
    <w:rsid w:val="002241BF"/>
    <w:rsid w:val="002312A5"/>
    <w:rsid w:val="00236313"/>
    <w:rsid w:val="00242DBD"/>
    <w:rsid w:val="00247E59"/>
    <w:rsid w:val="002639AD"/>
    <w:rsid w:val="0027187D"/>
    <w:rsid w:val="00272B38"/>
    <w:rsid w:val="002771A0"/>
    <w:rsid w:val="0028313B"/>
    <w:rsid w:val="00285E24"/>
    <w:rsid w:val="00287374"/>
    <w:rsid w:val="002969A3"/>
    <w:rsid w:val="002C70FE"/>
    <w:rsid w:val="002F7133"/>
    <w:rsid w:val="00301AA1"/>
    <w:rsid w:val="00317E3B"/>
    <w:rsid w:val="00325F49"/>
    <w:rsid w:val="00357EB7"/>
    <w:rsid w:val="003644B5"/>
    <w:rsid w:val="0036453E"/>
    <w:rsid w:val="003B4C88"/>
    <w:rsid w:val="003B6FCC"/>
    <w:rsid w:val="003B7645"/>
    <w:rsid w:val="003C13EF"/>
    <w:rsid w:val="003D01F1"/>
    <w:rsid w:val="003D71EA"/>
    <w:rsid w:val="003F6F44"/>
    <w:rsid w:val="00402331"/>
    <w:rsid w:val="00407819"/>
    <w:rsid w:val="00417AB6"/>
    <w:rsid w:val="0043199F"/>
    <w:rsid w:val="004479AB"/>
    <w:rsid w:val="00471065"/>
    <w:rsid w:val="00486AF6"/>
    <w:rsid w:val="0049003A"/>
    <w:rsid w:val="004B4A5B"/>
    <w:rsid w:val="004C29E1"/>
    <w:rsid w:val="004C7EB0"/>
    <w:rsid w:val="004D304C"/>
    <w:rsid w:val="004D4D0A"/>
    <w:rsid w:val="004E10FD"/>
    <w:rsid w:val="004F3314"/>
    <w:rsid w:val="00500DF3"/>
    <w:rsid w:val="005014F6"/>
    <w:rsid w:val="005035C7"/>
    <w:rsid w:val="00505C54"/>
    <w:rsid w:val="005102C6"/>
    <w:rsid w:val="00524141"/>
    <w:rsid w:val="005520A6"/>
    <w:rsid w:val="00577FFA"/>
    <w:rsid w:val="005C2B52"/>
    <w:rsid w:val="005C6F95"/>
    <w:rsid w:val="005E7706"/>
    <w:rsid w:val="005F622E"/>
    <w:rsid w:val="0061186B"/>
    <w:rsid w:val="00614281"/>
    <w:rsid w:val="00640C68"/>
    <w:rsid w:val="00645EC9"/>
    <w:rsid w:val="00650272"/>
    <w:rsid w:val="0068168C"/>
    <w:rsid w:val="00682004"/>
    <w:rsid w:val="006964E8"/>
    <w:rsid w:val="006A6D39"/>
    <w:rsid w:val="006B5A02"/>
    <w:rsid w:val="006C27A7"/>
    <w:rsid w:val="006F6986"/>
    <w:rsid w:val="00703845"/>
    <w:rsid w:val="00716210"/>
    <w:rsid w:val="00721DBC"/>
    <w:rsid w:val="00731760"/>
    <w:rsid w:val="007378A0"/>
    <w:rsid w:val="00741E38"/>
    <w:rsid w:val="00777EE3"/>
    <w:rsid w:val="007A76EB"/>
    <w:rsid w:val="007B08A9"/>
    <w:rsid w:val="007B3E92"/>
    <w:rsid w:val="007C1148"/>
    <w:rsid w:val="007E669D"/>
    <w:rsid w:val="007E7FFA"/>
    <w:rsid w:val="007F0F5D"/>
    <w:rsid w:val="007F2107"/>
    <w:rsid w:val="007F6665"/>
    <w:rsid w:val="00803E76"/>
    <w:rsid w:val="0082734D"/>
    <w:rsid w:val="00837D96"/>
    <w:rsid w:val="00845D26"/>
    <w:rsid w:val="00854381"/>
    <w:rsid w:val="008727AD"/>
    <w:rsid w:val="00877FF4"/>
    <w:rsid w:val="00884A8D"/>
    <w:rsid w:val="00894303"/>
    <w:rsid w:val="008D40AD"/>
    <w:rsid w:val="008D663F"/>
    <w:rsid w:val="008E6349"/>
    <w:rsid w:val="008E70AB"/>
    <w:rsid w:val="00913D9D"/>
    <w:rsid w:val="00923083"/>
    <w:rsid w:val="009251DB"/>
    <w:rsid w:val="00940BCA"/>
    <w:rsid w:val="00944CBD"/>
    <w:rsid w:val="00963934"/>
    <w:rsid w:val="00966538"/>
    <w:rsid w:val="009723F4"/>
    <w:rsid w:val="00986CF1"/>
    <w:rsid w:val="00987DD2"/>
    <w:rsid w:val="00992021"/>
    <w:rsid w:val="009A2EDF"/>
    <w:rsid w:val="009B3699"/>
    <w:rsid w:val="009E37B5"/>
    <w:rsid w:val="00A03BB9"/>
    <w:rsid w:val="00A23174"/>
    <w:rsid w:val="00A416D6"/>
    <w:rsid w:val="00A4300E"/>
    <w:rsid w:val="00A50868"/>
    <w:rsid w:val="00A655E4"/>
    <w:rsid w:val="00A65A70"/>
    <w:rsid w:val="00A70E59"/>
    <w:rsid w:val="00A711BE"/>
    <w:rsid w:val="00A93E94"/>
    <w:rsid w:val="00AA14D3"/>
    <w:rsid w:val="00AC61CA"/>
    <w:rsid w:val="00AC6FA1"/>
    <w:rsid w:val="00AE022E"/>
    <w:rsid w:val="00AF167B"/>
    <w:rsid w:val="00AF3C49"/>
    <w:rsid w:val="00B00DA5"/>
    <w:rsid w:val="00B06648"/>
    <w:rsid w:val="00B07482"/>
    <w:rsid w:val="00B15F61"/>
    <w:rsid w:val="00B2044B"/>
    <w:rsid w:val="00B27D56"/>
    <w:rsid w:val="00B34825"/>
    <w:rsid w:val="00B47CD3"/>
    <w:rsid w:val="00B670F2"/>
    <w:rsid w:val="00B75C7C"/>
    <w:rsid w:val="00B8205F"/>
    <w:rsid w:val="00B86A16"/>
    <w:rsid w:val="00B90C07"/>
    <w:rsid w:val="00BB1D14"/>
    <w:rsid w:val="00BC2686"/>
    <w:rsid w:val="00BC6B9A"/>
    <w:rsid w:val="00BF3841"/>
    <w:rsid w:val="00BF4DEE"/>
    <w:rsid w:val="00C0128A"/>
    <w:rsid w:val="00C02AFF"/>
    <w:rsid w:val="00C250D5"/>
    <w:rsid w:val="00C474BB"/>
    <w:rsid w:val="00C56EDB"/>
    <w:rsid w:val="00C60801"/>
    <w:rsid w:val="00C67930"/>
    <w:rsid w:val="00C71F91"/>
    <w:rsid w:val="00C7261B"/>
    <w:rsid w:val="00C82712"/>
    <w:rsid w:val="00CA3467"/>
    <w:rsid w:val="00CA58C5"/>
    <w:rsid w:val="00CA5BF6"/>
    <w:rsid w:val="00CA7CF0"/>
    <w:rsid w:val="00CB2619"/>
    <w:rsid w:val="00CC0747"/>
    <w:rsid w:val="00CE3D57"/>
    <w:rsid w:val="00CE5F14"/>
    <w:rsid w:val="00D17517"/>
    <w:rsid w:val="00D25754"/>
    <w:rsid w:val="00D27C65"/>
    <w:rsid w:val="00D316BD"/>
    <w:rsid w:val="00D37CF6"/>
    <w:rsid w:val="00D60551"/>
    <w:rsid w:val="00D70B3B"/>
    <w:rsid w:val="00D72127"/>
    <w:rsid w:val="00DA2743"/>
    <w:rsid w:val="00DA6A12"/>
    <w:rsid w:val="00DB3E07"/>
    <w:rsid w:val="00DE5051"/>
    <w:rsid w:val="00E10596"/>
    <w:rsid w:val="00E11536"/>
    <w:rsid w:val="00E14CB8"/>
    <w:rsid w:val="00E23B43"/>
    <w:rsid w:val="00E46799"/>
    <w:rsid w:val="00E63498"/>
    <w:rsid w:val="00E6484F"/>
    <w:rsid w:val="00E72B49"/>
    <w:rsid w:val="00E74F2A"/>
    <w:rsid w:val="00E750F9"/>
    <w:rsid w:val="00E8277A"/>
    <w:rsid w:val="00EA68CC"/>
    <w:rsid w:val="00EA7CC9"/>
    <w:rsid w:val="00ED46B5"/>
    <w:rsid w:val="00EE1EE8"/>
    <w:rsid w:val="00F05BBD"/>
    <w:rsid w:val="00F06270"/>
    <w:rsid w:val="00F17972"/>
    <w:rsid w:val="00F245D4"/>
    <w:rsid w:val="00F908FF"/>
    <w:rsid w:val="00F90DCB"/>
    <w:rsid w:val="00FC27AE"/>
    <w:rsid w:val="00FC6E8E"/>
    <w:rsid w:val="00FD0B59"/>
    <w:rsid w:val="00FD13D9"/>
    <w:rsid w:val="00FF76B8"/>
    <w:rsid w:val="00FF7D82"/>
  </w:rsids>
  <m:mathPr>
    <m:mathFont m:val="Cambria Math"/>
    <m:brkBin m:val="before"/>
    <m:brkBinSub m:val="--"/>
    <m:smallFrac m:val="0"/>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91909"/>
  <w15:docId w15:val="{52B83FF8-E525-4F10-B62E-CF13FC44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71065"/>
    <w:pPr>
      <w:widowControl w:val="0"/>
      <w:numPr>
        <w:numId w:val="1"/>
      </w:numPr>
      <w:autoSpaceDE w:val="0"/>
      <w:autoSpaceDN w:val="0"/>
      <w:spacing w:after="0" w:line="240" w:lineRule="auto"/>
      <w:outlineLvl w:val="0"/>
    </w:pPr>
    <w:rPr>
      <w:rFonts w:ascii="Trebuchet MS" w:eastAsia="Trebuchet MS" w:hAnsi="Trebuchet MS" w:cs="Trebuchet MS"/>
      <w:b/>
      <w:bCs/>
      <w:sz w:val="24"/>
      <w:szCs w:val="24"/>
      <w:lang w:eastAsia="es-HN" w:bidi="es-HN"/>
    </w:rPr>
  </w:style>
  <w:style w:type="paragraph" w:styleId="Ttulo2">
    <w:name w:val="heading 2"/>
    <w:basedOn w:val="Normal"/>
    <w:next w:val="Normal"/>
    <w:link w:val="Ttulo2Car"/>
    <w:uiPriority w:val="9"/>
    <w:semiHidden/>
    <w:unhideWhenUsed/>
    <w:qFormat/>
    <w:rsid w:val="00D6055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D6055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6055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6055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D6055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D605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605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605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021"/>
  </w:style>
  <w:style w:type="paragraph" w:styleId="Piedepgina">
    <w:name w:val="footer"/>
    <w:basedOn w:val="Normal"/>
    <w:link w:val="PiedepginaCar"/>
    <w:uiPriority w:val="99"/>
    <w:unhideWhenUsed/>
    <w:rsid w:val="009920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021"/>
  </w:style>
  <w:style w:type="paragraph" w:styleId="Prrafodelista">
    <w:name w:val="List Paragraph"/>
    <w:basedOn w:val="Normal"/>
    <w:link w:val="PrrafodelistaCar"/>
    <w:uiPriority w:val="34"/>
    <w:qFormat/>
    <w:rsid w:val="007E669D"/>
    <w:pPr>
      <w:ind w:left="720"/>
      <w:contextualSpacing/>
    </w:pPr>
  </w:style>
  <w:style w:type="paragraph" w:styleId="Textoindependiente">
    <w:name w:val="Body Text"/>
    <w:basedOn w:val="Normal"/>
    <w:link w:val="TextoindependienteCar"/>
    <w:uiPriority w:val="1"/>
    <w:qFormat/>
    <w:rsid w:val="007E669D"/>
    <w:pPr>
      <w:widowControl w:val="0"/>
      <w:autoSpaceDE w:val="0"/>
      <w:autoSpaceDN w:val="0"/>
      <w:spacing w:after="0" w:line="240" w:lineRule="auto"/>
    </w:pPr>
    <w:rPr>
      <w:rFonts w:ascii="Arial" w:eastAsia="Arial" w:hAnsi="Arial" w:cs="Arial"/>
      <w:sz w:val="24"/>
      <w:szCs w:val="24"/>
      <w:lang w:eastAsia="es-HN" w:bidi="es-HN"/>
    </w:rPr>
  </w:style>
  <w:style w:type="character" w:customStyle="1" w:styleId="TextoindependienteCar">
    <w:name w:val="Texto independiente Car"/>
    <w:basedOn w:val="Fuentedeprrafopredeter"/>
    <w:link w:val="Textoindependiente"/>
    <w:uiPriority w:val="1"/>
    <w:rsid w:val="007E669D"/>
    <w:rPr>
      <w:rFonts w:ascii="Arial" w:eastAsia="Arial" w:hAnsi="Arial" w:cs="Arial"/>
      <w:sz w:val="24"/>
      <w:szCs w:val="24"/>
      <w:lang w:eastAsia="es-HN" w:bidi="es-HN"/>
    </w:rPr>
  </w:style>
  <w:style w:type="character" w:styleId="Refdecomentario">
    <w:name w:val="annotation reference"/>
    <w:basedOn w:val="Fuentedeprrafopredeter"/>
    <w:uiPriority w:val="99"/>
    <w:semiHidden/>
    <w:unhideWhenUsed/>
    <w:rsid w:val="00C67930"/>
    <w:rPr>
      <w:sz w:val="16"/>
      <w:szCs w:val="16"/>
    </w:rPr>
  </w:style>
  <w:style w:type="paragraph" w:styleId="Textocomentario">
    <w:name w:val="annotation text"/>
    <w:basedOn w:val="Normal"/>
    <w:link w:val="TextocomentarioCar"/>
    <w:uiPriority w:val="99"/>
    <w:semiHidden/>
    <w:unhideWhenUsed/>
    <w:rsid w:val="00C679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930"/>
    <w:rPr>
      <w:sz w:val="20"/>
      <w:szCs w:val="20"/>
    </w:rPr>
  </w:style>
  <w:style w:type="paragraph" w:styleId="Asuntodelcomentario">
    <w:name w:val="annotation subject"/>
    <w:basedOn w:val="Textocomentario"/>
    <w:next w:val="Textocomentario"/>
    <w:link w:val="AsuntodelcomentarioCar"/>
    <w:uiPriority w:val="99"/>
    <w:semiHidden/>
    <w:unhideWhenUsed/>
    <w:rsid w:val="00C67930"/>
    <w:rPr>
      <w:b/>
      <w:bCs/>
    </w:rPr>
  </w:style>
  <w:style w:type="character" w:customStyle="1" w:styleId="AsuntodelcomentarioCar">
    <w:name w:val="Asunto del comentario Car"/>
    <w:basedOn w:val="TextocomentarioCar"/>
    <w:link w:val="Asuntodelcomentario"/>
    <w:uiPriority w:val="99"/>
    <w:semiHidden/>
    <w:rsid w:val="00C67930"/>
    <w:rPr>
      <w:b/>
      <w:bCs/>
      <w:sz w:val="20"/>
      <w:szCs w:val="20"/>
    </w:rPr>
  </w:style>
  <w:style w:type="paragraph" w:styleId="Textodeglobo">
    <w:name w:val="Balloon Text"/>
    <w:basedOn w:val="Normal"/>
    <w:link w:val="TextodegloboCar"/>
    <w:uiPriority w:val="99"/>
    <w:semiHidden/>
    <w:unhideWhenUsed/>
    <w:rsid w:val="00C679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930"/>
    <w:rPr>
      <w:rFonts w:ascii="Segoe UI" w:hAnsi="Segoe UI" w:cs="Segoe UI"/>
      <w:sz w:val="18"/>
      <w:szCs w:val="18"/>
    </w:rPr>
  </w:style>
  <w:style w:type="paragraph" w:styleId="Sinespaciado">
    <w:name w:val="No Spacing"/>
    <w:uiPriority w:val="1"/>
    <w:qFormat/>
    <w:rsid w:val="001C4EB6"/>
    <w:pPr>
      <w:spacing w:after="0" w:line="240" w:lineRule="auto"/>
    </w:pPr>
  </w:style>
  <w:style w:type="paragraph" w:customStyle="1" w:styleId="Default">
    <w:name w:val="Default"/>
    <w:rsid w:val="001C4EB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471065"/>
    <w:rPr>
      <w:rFonts w:ascii="Trebuchet MS" w:eastAsia="Trebuchet MS" w:hAnsi="Trebuchet MS" w:cs="Trebuchet MS"/>
      <w:b/>
      <w:bCs/>
      <w:sz w:val="24"/>
      <w:szCs w:val="24"/>
      <w:lang w:eastAsia="es-HN" w:bidi="es-HN"/>
    </w:rPr>
  </w:style>
  <w:style w:type="paragraph" w:styleId="NormalWeb">
    <w:name w:val="Normal (Web)"/>
    <w:basedOn w:val="Normal"/>
    <w:uiPriority w:val="99"/>
    <w:unhideWhenUsed/>
    <w:rsid w:val="00471065"/>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customStyle="1" w:styleId="Paragraph">
    <w:name w:val="Paragraph"/>
    <w:basedOn w:val="Sangradetextonormal"/>
    <w:rsid w:val="00F17972"/>
    <w:pPr>
      <w:spacing w:before="120" w:line="240" w:lineRule="auto"/>
      <w:ind w:left="0"/>
      <w:jc w:val="both"/>
      <w:outlineLvl w:val="1"/>
    </w:pPr>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uiPriority w:val="99"/>
    <w:semiHidden/>
    <w:unhideWhenUsed/>
    <w:rsid w:val="00F17972"/>
    <w:pPr>
      <w:spacing w:after="120"/>
      <w:ind w:left="283"/>
    </w:pPr>
  </w:style>
  <w:style w:type="character" w:customStyle="1" w:styleId="SangradetextonormalCar">
    <w:name w:val="Sangría de texto normal Car"/>
    <w:basedOn w:val="Fuentedeprrafopredeter"/>
    <w:link w:val="Sangradetextonormal"/>
    <w:uiPriority w:val="99"/>
    <w:semiHidden/>
    <w:rsid w:val="00F17972"/>
  </w:style>
  <w:style w:type="character" w:styleId="Hipervnculo">
    <w:name w:val="Hyperlink"/>
    <w:basedOn w:val="Fuentedeprrafopredeter"/>
    <w:uiPriority w:val="99"/>
    <w:rsid w:val="00C82712"/>
    <w:rPr>
      <w:color w:val="0000FF"/>
      <w:u w:val="single"/>
    </w:rPr>
  </w:style>
  <w:style w:type="paragraph" w:customStyle="1" w:styleId="Pa2">
    <w:name w:val="Pa2"/>
    <w:basedOn w:val="Normal"/>
    <w:next w:val="Normal"/>
    <w:uiPriority w:val="99"/>
    <w:rsid w:val="00AC6FA1"/>
    <w:pPr>
      <w:autoSpaceDE w:val="0"/>
      <w:autoSpaceDN w:val="0"/>
      <w:adjustRightInd w:val="0"/>
      <w:spacing w:after="0" w:line="241" w:lineRule="atLeast"/>
    </w:pPr>
    <w:rPr>
      <w:rFonts w:ascii="Times New Roman" w:eastAsia="Times New Roman" w:hAnsi="Times New Roman" w:cs="Times New Roman"/>
      <w:sz w:val="24"/>
      <w:szCs w:val="24"/>
      <w:lang w:eastAsia="es-HN"/>
    </w:rPr>
  </w:style>
  <w:style w:type="character" w:customStyle="1" w:styleId="Ttulo2Car">
    <w:name w:val="Título 2 Car"/>
    <w:basedOn w:val="Fuentedeprrafopredeter"/>
    <w:link w:val="Ttulo2"/>
    <w:uiPriority w:val="9"/>
    <w:semiHidden/>
    <w:rsid w:val="00D60551"/>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D60551"/>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semiHidden/>
    <w:rsid w:val="00D60551"/>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semiHidden/>
    <w:rsid w:val="00D60551"/>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semiHidden/>
    <w:rsid w:val="00D60551"/>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D6055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6055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60551"/>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45D26"/>
  </w:style>
  <w:style w:type="character" w:styleId="Textoennegrita">
    <w:name w:val="Strong"/>
    <w:basedOn w:val="Fuentedeprrafopredeter"/>
    <w:uiPriority w:val="22"/>
    <w:qFormat/>
    <w:rsid w:val="00650272"/>
    <w:rPr>
      <w:b/>
      <w:bCs/>
    </w:rPr>
  </w:style>
  <w:style w:type="character" w:customStyle="1" w:styleId="PrrafodelistaCar">
    <w:name w:val="Párrafo de lista Car"/>
    <w:basedOn w:val="Fuentedeprrafopredeter"/>
    <w:link w:val="Prrafodelista"/>
    <w:uiPriority w:val="34"/>
    <w:locked/>
    <w:rsid w:val="004E10FD"/>
  </w:style>
  <w:style w:type="table" w:styleId="Tablaconcuadrcula">
    <w:name w:val="Table Grid"/>
    <w:basedOn w:val="Tablanormal"/>
    <w:uiPriority w:val="39"/>
    <w:rsid w:val="00E1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9545">
      <w:bodyDiv w:val="1"/>
      <w:marLeft w:val="0"/>
      <w:marRight w:val="0"/>
      <w:marTop w:val="0"/>
      <w:marBottom w:val="0"/>
      <w:divBdr>
        <w:top w:val="none" w:sz="0" w:space="0" w:color="auto"/>
        <w:left w:val="none" w:sz="0" w:space="0" w:color="auto"/>
        <w:bottom w:val="none" w:sz="0" w:space="0" w:color="auto"/>
        <w:right w:val="none" w:sz="0" w:space="0" w:color="auto"/>
      </w:divBdr>
    </w:div>
    <w:div w:id="11914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heraldo.hn/Ediciones/2011/03/01/Noticias/Ventura-habla-sobre-crisis-educativa-en-Hondur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heraldo.hn/content/view/full/4676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0798-FACA-4588-B79B-101602FA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2659</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Zonia Lopez</dc:creator>
  <cp:lastModifiedBy>Cesar Andree Sonic</cp:lastModifiedBy>
  <cp:revision>2</cp:revision>
  <cp:lastPrinted>2019-04-05T17:47:00Z</cp:lastPrinted>
  <dcterms:created xsi:type="dcterms:W3CDTF">2019-04-13T18:28:00Z</dcterms:created>
  <dcterms:modified xsi:type="dcterms:W3CDTF">2019-04-13T18:28:00Z</dcterms:modified>
</cp:coreProperties>
</file>