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0A" w:rsidRPr="00682C0A" w:rsidRDefault="00DC0128" w:rsidP="00682C0A">
      <w:pPr>
        <w:spacing w:before="240" w:after="0" w:line="276" w:lineRule="auto"/>
        <w:jc w:val="center"/>
        <w:rPr>
          <w:rFonts w:ascii="Cambria" w:hAnsi="Cambria"/>
          <w:b/>
        </w:rPr>
      </w:pPr>
      <w:bookmarkStart w:id="0" w:name="_GoBack"/>
      <w:bookmarkEnd w:id="0"/>
      <w:r w:rsidRPr="00682C0A">
        <w:rPr>
          <w:rFonts w:ascii="Cambria" w:hAnsi="Cambria"/>
        </w:rPr>
        <w:t xml:space="preserve"> </w:t>
      </w:r>
      <w:r w:rsidR="00682C0A" w:rsidRPr="00682C0A">
        <w:rPr>
          <w:rFonts w:ascii="Cambria" w:hAnsi="Cambria"/>
          <w:b/>
        </w:rPr>
        <w:t xml:space="preserve">SECRETARÍA DE EDUCACIÓN </w:t>
      </w:r>
    </w:p>
    <w:p w:rsidR="00682C0A" w:rsidRPr="00682C0A" w:rsidRDefault="00682C0A" w:rsidP="00682C0A">
      <w:pPr>
        <w:spacing w:before="240" w:after="0" w:line="276" w:lineRule="auto"/>
        <w:jc w:val="center"/>
        <w:rPr>
          <w:rFonts w:ascii="Cambria" w:hAnsi="Cambria"/>
          <w:b/>
        </w:rPr>
      </w:pPr>
      <w:r w:rsidRPr="00682C0A">
        <w:rPr>
          <w:rFonts w:ascii="Cambria" w:hAnsi="Cambria"/>
          <w:b/>
        </w:rPr>
        <w:t>Unidad del Sistema Nacional de Información Educativa de Honduras</w:t>
      </w:r>
    </w:p>
    <w:p w:rsidR="00682C0A" w:rsidRPr="00682C0A" w:rsidRDefault="00682C0A" w:rsidP="00682C0A">
      <w:pPr>
        <w:spacing w:before="240" w:after="0" w:line="276" w:lineRule="auto"/>
        <w:jc w:val="center"/>
        <w:rPr>
          <w:rFonts w:ascii="Cambria" w:hAnsi="Cambria"/>
        </w:rPr>
      </w:pPr>
      <w:r w:rsidRPr="00682C0A">
        <w:rPr>
          <w:rFonts w:ascii="Cambria" w:hAnsi="Cambria"/>
          <w:b/>
        </w:rPr>
        <w:t>(USINIEH)</w:t>
      </w:r>
    </w:p>
    <w:p w:rsidR="00682C0A" w:rsidRPr="00682C0A" w:rsidRDefault="00682C0A" w:rsidP="00682C0A">
      <w:pPr>
        <w:pBdr>
          <w:bottom w:val="single" w:sz="12" w:space="1" w:color="auto"/>
        </w:pBdr>
        <w:spacing w:before="240" w:after="0" w:line="276" w:lineRule="auto"/>
        <w:jc w:val="center"/>
        <w:rPr>
          <w:rFonts w:ascii="Cambria" w:hAnsi="Cambria"/>
          <w:b/>
          <w:i/>
        </w:rPr>
      </w:pPr>
    </w:p>
    <w:p w:rsidR="00682C0A" w:rsidRPr="00682C0A" w:rsidRDefault="00682C0A" w:rsidP="00682C0A">
      <w:pPr>
        <w:pBdr>
          <w:bottom w:val="single" w:sz="12" w:space="1" w:color="auto"/>
        </w:pBdr>
        <w:spacing w:before="240" w:after="0" w:line="276" w:lineRule="auto"/>
        <w:jc w:val="center"/>
        <w:rPr>
          <w:rFonts w:ascii="Cambria" w:hAnsi="Cambria"/>
          <w:b/>
          <w:i/>
        </w:rPr>
      </w:pPr>
      <w:r w:rsidRPr="00682C0A">
        <w:rPr>
          <w:rFonts w:ascii="Cambria" w:hAnsi="Cambria"/>
          <w:b/>
          <w:i/>
        </w:rPr>
        <w:t>Términos de Referencia</w:t>
      </w:r>
    </w:p>
    <w:p w:rsidR="00682C0A" w:rsidRPr="00682C0A" w:rsidRDefault="00682C0A" w:rsidP="00682C0A">
      <w:pPr>
        <w:spacing w:before="240" w:after="0" w:line="276" w:lineRule="auto"/>
        <w:rPr>
          <w:rFonts w:ascii="Cambria" w:hAnsi="Cambria"/>
        </w:rPr>
      </w:pPr>
    </w:p>
    <w:p w:rsidR="00682C0A" w:rsidRDefault="00682C0A" w:rsidP="00682C0A">
      <w:pPr>
        <w:spacing w:before="240" w:after="0" w:line="276" w:lineRule="auto"/>
        <w:jc w:val="center"/>
        <w:rPr>
          <w:rFonts w:ascii="Cambria" w:hAnsi="Cambria"/>
          <w:b/>
          <w:i/>
        </w:rPr>
      </w:pPr>
      <w:r w:rsidRPr="00682C0A">
        <w:rPr>
          <w:rFonts w:ascii="Cambria" w:hAnsi="Cambria"/>
          <w:b/>
          <w:i/>
        </w:rPr>
        <w:t>Consultoría: Analista Desarrollador del Sistema de Administración de Talento Humano Docente (SIATH-D)</w:t>
      </w:r>
      <w:r w:rsidR="00880840">
        <w:rPr>
          <w:rFonts w:ascii="Cambria" w:hAnsi="Cambria"/>
          <w:b/>
          <w:i/>
        </w:rPr>
        <w:t xml:space="preserve"> 1</w:t>
      </w:r>
    </w:p>
    <w:p w:rsidR="001D7725" w:rsidRPr="00682C0A" w:rsidRDefault="001D7725" w:rsidP="00682C0A">
      <w:pPr>
        <w:spacing w:before="240" w:after="0" w:line="276" w:lineRule="auto"/>
        <w:jc w:val="center"/>
        <w:rPr>
          <w:rFonts w:ascii="Cambria" w:hAnsi="Cambria"/>
          <w:b/>
          <w:i/>
        </w:rPr>
      </w:pPr>
    </w:p>
    <w:p w:rsidR="001D7725" w:rsidRDefault="001D7725" w:rsidP="001D7725">
      <w:pPr>
        <w:numPr>
          <w:ilvl w:val="0"/>
          <w:numId w:val="7"/>
        </w:numPr>
        <w:spacing w:line="276" w:lineRule="auto"/>
        <w:contextualSpacing/>
        <w:jc w:val="both"/>
        <w:rPr>
          <w:rFonts w:ascii="Cambria" w:eastAsia="Calibri" w:hAnsi="Cambria" w:cs="Calibri"/>
          <w:b/>
          <w:spacing w:val="1"/>
          <w:szCs w:val="24"/>
        </w:rPr>
      </w:pPr>
      <w:r>
        <w:rPr>
          <w:rFonts w:ascii="Cambria" w:eastAsia="Calibri" w:hAnsi="Cambria" w:cs="Calibri"/>
          <w:b/>
          <w:spacing w:val="1"/>
          <w:szCs w:val="24"/>
        </w:rPr>
        <w:t>ANTECEDENTES</w:t>
      </w:r>
    </w:p>
    <w:p w:rsidR="001D7725" w:rsidRPr="008838DE" w:rsidRDefault="001D7725" w:rsidP="001D7725">
      <w:pPr>
        <w:spacing w:line="276" w:lineRule="auto"/>
        <w:contextualSpacing/>
        <w:jc w:val="both"/>
        <w:rPr>
          <w:rFonts w:ascii="Cambria" w:hAnsi="Cambria"/>
        </w:rPr>
      </w:pPr>
      <w:r w:rsidRPr="008838DE">
        <w:rPr>
          <w:rFonts w:ascii="Cambria" w:hAnsi="Cambria"/>
        </w:rPr>
        <w:t>La Ley Fundamental de Educación, en su Artículo 32, ordena a la Secretaría de Estado en el Despacho de Educación, desarrollar de manera desconcentrada, un sistema nacional de información educativa, cuantitativa y cualitativa, generada desde los centros educativos y con procesamiento en los niveles distrital, departamental y nacional. Asimismo, la Unidad del Sistema Nacional de Información Educativa de Honduras (USINIEH), según Decreto Ejecutivo N° PCM-032-2013, Artículo 2, tiene bajo su responsabilidad la administración e integración de los sistemas informáticos de la Secretaría de Estado en el Despacho de Educación, en el Sistema Nacional de Información Educativa de Honduras (SINIEH), el desarrollo, adquisición y suministro de equipo y aplicaciones computacionales a los centros educativos, direcciones municipales y distritales, direcciones departamentales y al nivel central.</w:t>
      </w:r>
    </w:p>
    <w:p w:rsidR="00514D04" w:rsidRDefault="001D7725" w:rsidP="00514D04">
      <w:pPr>
        <w:spacing w:line="276" w:lineRule="auto"/>
        <w:contextualSpacing/>
        <w:jc w:val="both"/>
        <w:rPr>
          <w:rFonts w:ascii="Cambria" w:hAnsi="Cambria"/>
        </w:rPr>
      </w:pPr>
      <w:r w:rsidRPr="008838DE">
        <w:rPr>
          <w:rFonts w:ascii="Cambria" w:hAnsi="Cambria"/>
        </w:rPr>
        <w:t>En vista de la necesidad de contar con</w:t>
      </w:r>
      <w:r>
        <w:rPr>
          <w:rFonts w:ascii="Cambria" w:hAnsi="Cambria"/>
        </w:rPr>
        <w:t xml:space="preserve"> </w:t>
      </w:r>
      <w:r w:rsidR="00514D04">
        <w:rPr>
          <w:rFonts w:ascii="Cambria" w:hAnsi="Cambria"/>
        </w:rPr>
        <w:t xml:space="preserve">un sistema de gestión del Talento Humano Docente que reúna los requerimientos mínimos de automatización, con procesos optimizados de gestión de usuarios, actualización de movimientos, generación de diferentes tipos de planillas y entrega de reportes; </w:t>
      </w:r>
      <w:r w:rsidR="00514D04" w:rsidRPr="008838DE">
        <w:rPr>
          <w:rFonts w:ascii="Cambria" w:hAnsi="Cambria"/>
        </w:rPr>
        <w:t xml:space="preserve">la USINIEH, en cumplimiento de sus responsabilidades, </w:t>
      </w:r>
      <w:r w:rsidR="00514D04">
        <w:rPr>
          <w:rFonts w:ascii="Cambria" w:hAnsi="Cambria"/>
        </w:rPr>
        <w:t>plantea la necesidad de centralizar, analizar y validar los requerimientos de desarrollo y cambios a sistemas; de manera que estos sean debidamente formulados en conjunto con los usuarios de los mismos, analizadas sus implicaciones y sean debidamente autorizadas, tanto para su desarrollo como para su implementación. Asimismo es necesario implementar soluciones de software con tecnologías actuales que favorezcan una transición futura a un nuevo sistema de información.</w:t>
      </w:r>
    </w:p>
    <w:p w:rsidR="00514D04" w:rsidRDefault="00514D04" w:rsidP="00514D04">
      <w:pPr>
        <w:spacing w:line="276" w:lineRule="auto"/>
        <w:contextualSpacing/>
        <w:jc w:val="both"/>
        <w:rPr>
          <w:rFonts w:ascii="Cambria" w:hAnsi="Cambria"/>
        </w:rPr>
      </w:pPr>
    </w:p>
    <w:p w:rsidR="00514D04" w:rsidRDefault="00514D04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1D7725" w:rsidRDefault="001D7725" w:rsidP="001D7725">
      <w:pPr>
        <w:spacing w:line="276" w:lineRule="auto"/>
        <w:contextualSpacing/>
        <w:jc w:val="both"/>
        <w:rPr>
          <w:rFonts w:ascii="Cambria" w:hAnsi="Cambria"/>
        </w:rPr>
      </w:pPr>
    </w:p>
    <w:p w:rsidR="00682C0A" w:rsidRPr="00682C0A" w:rsidRDefault="00682C0A" w:rsidP="00682C0A">
      <w:pPr>
        <w:spacing w:before="240" w:after="0" w:line="276" w:lineRule="auto"/>
        <w:jc w:val="center"/>
        <w:rPr>
          <w:rFonts w:ascii="Cambria" w:hAnsi="Cambria"/>
        </w:rPr>
      </w:pPr>
    </w:p>
    <w:p w:rsidR="00682C0A" w:rsidRPr="00682C0A" w:rsidRDefault="00682C0A" w:rsidP="00682C0A">
      <w:pPr>
        <w:numPr>
          <w:ilvl w:val="0"/>
          <w:numId w:val="7"/>
        </w:numPr>
        <w:spacing w:before="240" w:after="0" w:line="276" w:lineRule="auto"/>
        <w:contextualSpacing/>
        <w:jc w:val="both"/>
        <w:rPr>
          <w:rFonts w:ascii="Cambria" w:eastAsia="Calibri" w:hAnsi="Cambria" w:cs="Calibri"/>
          <w:b/>
          <w:spacing w:val="1"/>
        </w:rPr>
      </w:pPr>
      <w:r w:rsidRPr="00682C0A">
        <w:rPr>
          <w:rFonts w:ascii="Cambria" w:eastAsia="Calibri" w:hAnsi="Cambria" w:cs="Calibri"/>
          <w:b/>
          <w:spacing w:val="1"/>
        </w:rPr>
        <w:t xml:space="preserve">OBJETIVO DE LA CONSULTORÍA </w:t>
      </w:r>
    </w:p>
    <w:p w:rsidR="00682C0A" w:rsidRDefault="00682C0A" w:rsidP="00682C0A">
      <w:pPr>
        <w:spacing w:before="240" w:after="0" w:line="276" w:lineRule="auto"/>
        <w:jc w:val="both"/>
        <w:rPr>
          <w:rFonts w:ascii="Cambria" w:hAnsi="Cambria"/>
        </w:rPr>
      </w:pPr>
      <w:r w:rsidRPr="00682C0A">
        <w:rPr>
          <w:rFonts w:ascii="Cambria" w:hAnsi="Cambria"/>
        </w:rPr>
        <w:t xml:space="preserve">El objetivo de la consultoría será diseñar, desarrollar, implementar y documentar </w:t>
      </w:r>
      <w:r w:rsidR="00BB6FA5">
        <w:rPr>
          <w:rFonts w:ascii="Cambria" w:hAnsi="Cambria"/>
        </w:rPr>
        <w:t xml:space="preserve">soluciones de software para </w:t>
      </w:r>
      <w:r w:rsidRPr="00682C0A">
        <w:rPr>
          <w:rFonts w:ascii="Cambria" w:hAnsi="Cambria"/>
        </w:rPr>
        <w:t xml:space="preserve">el Sistema de Administración de Talento Humano Docente </w:t>
      </w:r>
      <w:r w:rsidR="002E37C6" w:rsidRPr="002E37C6">
        <w:rPr>
          <w:rFonts w:ascii="Cambria" w:hAnsi="Cambria"/>
        </w:rPr>
        <w:t xml:space="preserve">(SIARHD) </w:t>
      </w:r>
      <w:r w:rsidRPr="00682C0A">
        <w:rPr>
          <w:rFonts w:ascii="Cambria" w:hAnsi="Cambria"/>
        </w:rPr>
        <w:t>asegurando su óptima operación, administración y evolución. Dicha labor será realizada en conjunto con el equipo de desarrolladores de la unidad de Infotecnología de la Secretaría y deberá efectuarse siguiendo estándares, metodologías y mejores prácticas internacionalmente aceptadas en el ámbito de las Tecnologías de Información.</w:t>
      </w:r>
    </w:p>
    <w:p w:rsidR="00730CD9" w:rsidRPr="00682C0A" w:rsidRDefault="00730CD9" w:rsidP="00682C0A">
      <w:pPr>
        <w:spacing w:before="240" w:after="0" w:line="276" w:lineRule="auto"/>
        <w:jc w:val="both"/>
        <w:rPr>
          <w:rFonts w:ascii="Cambria" w:hAnsi="Cambria"/>
        </w:rPr>
      </w:pPr>
    </w:p>
    <w:p w:rsidR="00682C0A" w:rsidRPr="00682C0A" w:rsidRDefault="00682C0A" w:rsidP="00682C0A">
      <w:pPr>
        <w:numPr>
          <w:ilvl w:val="0"/>
          <w:numId w:val="7"/>
        </w:numPr>
        <w:spacing w:before="240" w:after="0" w:line="276" w:lineRule="auto"/>
        <w:contextualSpacing/>
        <w:jc w:val="both"/>
        <w:rPr>
          <w:rFonts w:ascii="Cambria" w:eastAsia="Calibri" w:hAnsi="Cambria" w:cs="Calibri"/>
          <w:b/>
          <w:spacing w:val="1"/>
        </w:rPr>
      </w:pPr>
      <w:r w:rsidRPr="00682C0A">
        <w:rPr>
          <w:rFonts w:ascii="Cambria" w:eastAsia="Calibri" w:hAnsi="Cambria" w:cs="Calibri"/>
          <w:b/>
          <w:spacing w:val="1"/>
        </w:rPr>
        <w:t>ACTIVIDADES Y RESPONSABILIDADES</w:t>
      </w:r>
    </w:p>
    <w:p w:rsidR="00682C0A" w:rsidRPr="00682C0A" w:rsidRDefault="00682C0A" w:rsidP="00682C0A">
      <w:pPr>
        <w:spacing w:before="240" w:after="0" w:line="276" w:lineRule="auto"/>
        <w:jc w:val="both"/>
        <w:rPr>
          <w:rFonts w:ascii="Cambria" w:hAnsi="Cambria"/>
        </w:rPr>
      </w:pPr>
      <w:r w:rsidRPr="00682C0A">
        <w:rPr>
          <w:rFonts w:ascii="Cambria" w:hAnsi="Cambria"/>
        </w:rPr>
        <w:t>El (a) consultor(a) será responsable de cumplir con las siguientes actividades:</w:t>
      </w:r>
    </w:p>
    <w:p w:rsidR="002E37C6" w:rsidRPr="002E37C6" w:rsidRDefault="002E37C6" w:rsidP="002E37C6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Cambria" w:hAnsi="Cambria"/>
        </w:rPr>
      </w:pPr>
      <w:r w:rsidRPr="002E37C6">
        <w:rPr>
          <w:rFonts w:ascii="Cambria" w:hAnsi="Cambria"/>
        </w:rPr>
        <w:t>Asistir al Coordinador SIATH-D (SIARHD) en la generación de planillas ordinarias y especiales de docentes a nivel central y descentralizado y envío de información a interface SAD/SIAFI con técnicos y oficiales responsables.</w:t>
      </w:r>
    </w:p>
    <w:p w:rsidR="002E37C6" w:rsidRPr="002E37C6" w:rsidRDefault="002E37C6" w:rsidP="002E37C6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Cambria" w:hAnsi="Cambria"/>
        </w:rPr>
      </w:pPr>
      <w:r w:rsidRPr="002E37C6">
        <w:rPr>
          <w:rFonts w:ascii="Cambria" w:hAnsi="Cambria"/>
        </w:rPr>
        <w:t>Asistir al Coordinador SIATH-D (SIARHD) en la implementación del ETL para revisión de movimientos de Anexo y Planillas de Docentes.</w:t>
      </w:r>
    </w:p>
    <w:p w:rsidR="00682C0A" w:rsidRPr="002E37C6" w:rsidRDefault="00682C0A" w:rsidP="002E37C6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Cambria" w:hAnsi="Cambria"/>
        </w:rPr>
      </w:pPr>
      <w:r w:rsidRPr="002E37C6">
        <w:rPr>
          <w:rFonts w:ascii="Cambria" w:hAnsi="Cambria"/>
        </w:rPr>
        <w:t>Desarrollar las aplicaciones que requiera la Secretaría de Educación, de acuerdo a las prioridades establecidas en el proyecto SIATH-D</w:t>
      </w:r>
      <w:r w:rsidR="002E37C6">
        <w:rPr>
          <w:rFonts w:ascii="Cambria" w:hAnsi="Cambria"/>
        </w:rPr>
        <w:t xml:space="preserve"> </w:t>
      </w:r>
      <w:r w:rsidR="002E37C6" w:rsidRPr="002E37C6">
        <w:rPr>
          <w:rFonts w:ascii="Cambria" w:hAnsi="Cambria"/>
        </w:rPr>
        <w:t>(SIARHD)</w:t>
      </w:r>
      <w:r w:rsidRPr="002E37C6">
        <w:rPr>
          <w:rFonts w:ascii="Cambria" w:hAnsi="Cambria"/>
        </w:rPr>
        <w:t>.</w:t>
      </w:r>
    </w:p>
    <w:p w:rsidR="002E37C6" w:rsidRDefault="002E37C6" w:rsidP="002E37C6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Generación de reportes mensuales solicitados por la Sub Dirección de Talento Humano.</w:t>
      </w:r>
    </w:p>
    <w:p w:rsidR="00682C0A" w:rsidRPr="002E37C6" w:rsidRDefault="00682C0A" w:rsidP="002E37C6">
      <w:pPr>
        <w:pStyle w:val="Prrafodelista"/>
        <w:numPr>
          <w:ilvl w:val="0"/>
          <w:numId w:val="16"/>
        </w:numPr>
        <w:spacing w:before="240" w:after="0" w:line="276" w:lineRule="auto"/>
        <w:jc w:val="both"/>
        <w:rPr>
          <w:rFonts w:ascii="Cambria" w:hAnsi="Cambria"/>
        </w:rPr>
      </w:pPr>
      <w:r w:rsidRPr="002E37C6">
        <w:rPr>
          <w:rFonts w:ascii="Cambria" w:hAnsi="Cambria"/>
        </w:rPr>
        <w:t>Codificar los programas informáticos según la metodología, estándares y mejores prácticas establecidos en los procesos de ingeniería de Software.</w:t>
      </w:r>
    </w:p>
    <w:p w:rsidR="00682C0A" w:rsidRPr="002E37C6" w:rsidRDefault="00682C0A" w:rsidP="002E37C6">
      <w:pPr>
        <w:pStyle w:val="Prrafodelista"/>
        <w:numPr>
          <w:ilvl w:val="0"/>
          <w:numId w:val="16"/>
        </w:numPr>
        <w:spacing w:before="240" w:after="0" w:line="276" w:lineRule="auto"/>
        <w:jc w:val="both"/>
        <w:rPr>
          <w:rFonts w:ascii="Cambria" w:hAnsi="Cambria"/>
        </w:rPr>
      </w:pPr>
      <w:r w:rsidRPr="002E37C6">
        <w:rPr>
          <w:rFonts w:ascii="Cambria" w:hAnsi="Cambria"/>
        </w:rPr>
        <w:t>Efectuar  las  pruebas  unitarias  e  integrales  para  su  correspondiente  pase  al  proceso  de certificación, entregando los resultados al departamento de Control de Calidad.</w:t>
      </w:r>
    </w:p>
    <w:p w:rsidR="00682C0A" w:rsidRPr="002E37C6" w:rsidRDefault="00682C0A" w:rsidP="002E37C6">
      <w:pPr>
        <w:pStyle w:val="Prrafodelista"/>
        <w:numPr>
          <w:ilvl w:val="0"/>
          <w:numId w:val="16"/>
        </w:numPr>
        <w:spacing w:before="240" w:after="0" w:line="276" w:lineRule="auto"/>
        <w:jc w:val="both"/>
        <w:rPr>
          <w:rFonts w:ascii="Cambria" w:hAnsi="Cambria"/>
        </w:rPr>
      </w:pPr>
      <w:r w:rsidRPr="002E37C6">
        <w:rPr>
          <w:rFonts w:ascii="Cambria" w:hAnsi="Cambria"/>
        </w:rPr>
        <w:t>Efectuar el mantenimiento y actualización del sistema garantizando su adecuación a los procesos existentes y a las necesidades de los usuarios, su continuidad y correcta operatividad.</w:t>
      </w:r>
    </w:p>
    <w:p w:rsidR="00682C0A" w:rsidRPr="002E37C6" w:rsidRDefault="00682C0A" w:rsidP="002E37C6">
      <w:pPr>
        <w:pStyle w:val="Prrafodelista"/>
        <w:numPr>
          <w:ilvl w:val="0"/>
          <w:numId w:val="16"/>
        </w:numPr>
        <w:spacing w:before="240" w:after="0" w:line="276" w:lineRule="auto"/>
        <w:jc w:val="both"/>
        <w:rPr>
          <w:rFonts w:ascii="Cambria" w:hAnsi="Cambria"/>
        </w:rPr>
      </w:pPr>
      <w:r w:rsidRPr="002E37C6">
        <w:rPr>
          <w:rFonts w:ascii="Cambria" w:hAnsi="Cambria"/>
        </w:rPr>
        <w:t xml:space="preserve">Proponer soluciones en sistemas de información que optimicen los procesos y generen valor a la Secretaría de Educación. </w:t>
      </w:r>
    </w:p>
    <w:p w:rsidR="00682C0A" w:rsidRPr="002E37C6" w:rsidRDefault="00682C0A" w:rsidP="002E37C6">
      <w:pPr>
        <w:pStyle w:val="Prrafodelista"/>
        <w:numPr>
          <w:ilvl w:val="0"/>
          <w:numId w:val="16"/>
        </w:numPr>
        <w:spacing w:before="240" w:after="0" w:line="276" w:lineRule="auto"/>
        <w:jc w:val="both"/>
        <w:rPr>
          <w:rFonts w:ascii="Cambria" w:hAnsi="Cambria"/>
        </w:rPr>
      </w:pPr>
      <w:r w:rsidRPr="002E37C6">
        <w:rPr>
          <w:rFonts w:ascii="Cambria" w:hAnsi="Cambria"/>
        </w:rPr>
        <w:t>Apoyar al usuario final en el adecuado uso del sistema de información, proporcionándole las herramientas y los medios necesarios para tales fines.</w:t>
      </w:r>
    </w:p>
    <w:p w:rsidR="00682C0A" w:rsidRPr="002E37C6" w:rsidRDefault="00682C0A" w:rsidP="002E37C6">
      <w:pPr>
        <w:pStyle w:val="Prrafodelista"/>
        <w:numPr>
          <w:ilvl w:val="0"/>
          <w:numId w:val="16"/>
        </w:numPr>
        <w:spacing w:before="240" w:after="0" w:line="276" w:lineRule="auto"/>
        <w:jc w:val="both"/>
        <w:rPr>
          <w:rFonts w:ascii="Cambria" w:hAnsi="Cambria"/>
        </w:rPr>
      </w:pPr>
      <w:r w:rsidRPr="002E37C6">
        <w:rPr>
          <w:rFonts w:ascii="Cambria" w:hAnsi="Cambria"/>
        </w:rPr>
        <w:t>Administrar y prevenir los riesgos que puedan presentarse en el proceso de desarrollo, a través de la identificación, tratamiento y control de los mismos.</w:t>
      </w:r>
    </w:p>
    <w:p w:rsidR="00682C0A" w:rsidRPr="002E37C6" w:rsidRDefault="00682C0A" w:rsidP="002E37C6">
      <w:pPr>
        <w:pStyle w:val="Prrafodelista"/>
        <w:numPr>
          <w:ilvl w:val="0"/>
          <w:numId w:val="16"/>
        </w:numPr>
        <w:spacing w:before="240" w:after="0" w:line="276" w:lineRule="auto"/>
        <w:jc w:val="both"/>
        <w:rPr>
          <w:rFonts w:ascii="Cambria" w:hAnsi="Cambria"/>
        </w:rPr>
      </w:pPr>
      <w:r w:rsidRPr="002E37C6">
        <w:rPr>
          <w:rFonts w:ascii="Cambria" w:hAnsi="Cambria"/>
        </w:rPr>
        <w:t>Participar en la Planificación del desarrollo del sistema de información de acuerdo al log de requerimientos del proyecto.</w:t>
      </w:r>
    </w:p>
    <w:p w:rsidR="00682C0A" w:rsidRPr="002E37C6" w:rsidRDefault="00682C0A" w:rsidP="002E37C6">
      <w:pPr>
        <w:pStyle w:val="Prrafodelista"/>
        <w:numPr>
          <w:ilvl w:val="0"/>
          <w:numId w:val="16"/>
        </w:numPr>
        <w:spacing w:before="240" w:after="0" w:line="276" w:lineRule="auto"/>
        <w:jc w:val="both"/>
        <w:rPr>
          <w:rFonts w:ascii="Cambria" w:hAnsi="Cambria"/>
        </w:rPr>
      </w:pPr>
      <w:r w:rsidRPr="002E37C6">
        <w:rPr>
          <w:rFonts w:ascii="Cambria" w:hAnsi="Cambria"/>
        </w:rPr>
        <w:lastRenderedPageBreak/>
        <w:t>Participar en el Análisis de los requerimientos de información y transformarlo en requisitos de sistemas para el posterior análisis y diseño del sistema de información.</w:t>
      </w:r>
    </w:p>
    <w:p w:rsidR="00682C0A" w:rsidRPr="002E37C6" w:rsidRDefault="00682C0A" w:rsidP="002E37C6">
      <w:pPr>
        <w:pStyle w:val="Prrafodelista"/>
        <w:numPr>
          <w:ilvl w:val="0"/>
          <w:numId w:val="16"/>
        </w:numPr>
        <w:spacing w:before="240" w:after="0" w:line="276" w:lineRule="auto"/>
        <w:jc w:val="both"/>
        <w:rPr>
          <w:rFonts w:ascii="Cambria" w:hAnsi="Cambria"/>
        </w:rPr>
      </w:pPr>
      <w:r w:rsidRPr="002E37C6">
        <w:rPr>
          <w:rFonts w:ascii="Cambria" w:hAnsi="Cambria"/>
        </w:rPr>
        <w:t xml:space="preserve">Realizar otras funciones que le sean asignadas por la Coordinación de Infotecnología. </w:t>
      </w:r>
    </w:p>
    <w:p w:rsidR="00682C0A" w:rsidRPr="00682C0A" w:rsidRDefault="00682C0A" w:rsidP="00682C0A">
      <w:pPr>
        <w:numPr>
          <w:ilvl w:val="0"/>
          <w:numId w:val="7"/>
        </w:numPr>
        <w:spacing w:before="240" w:after="0" w:line="276" w:lineRule="auto"/>
        <w:contextualSpacing/>
        <w:jc w:val="both"/>
        <w:rPr>
          <w:rFonts w:ascii="Cambria" w:eastAsia="Calibri" w:hAnsi="Cambria" w:cs="Calibri"/>
          <w:b/>
          <w:spacing w:val="1"/>
        </w:rPr>
      </w:pPr>
      <w:r w:rsidRPr="00682C0A">
        <w:rPr>
          <w:rFonts w:ascii="Cambria" w:eastAsia="Calibri" w:hAnsi="Cambria" w:cs="Calibri"/>
          <w:b/>
          <w:spacing w:val="1"/>
        </w:rPr>
        <w:t>PRODUCTOS ESPERADOS</w:t>
      </w:r>
    </w:p>
    <w:p w:rsidR="00682C0A" w:rsidRPr="00682C0A" w:rsidRDefault="00682C0A" w:rsidP="00682C0A">
      <w:pPr>
        <w:pStyle w:val="Prrafodelista"/>
        <w:numPr>
          <w:ilvl w:val="0"/>
          <w:numId w:val="8"/>
        </w:numPr>
        <w:spacing w:before="240" w:after="0" w:line="276" w:lineRule="auto"/>
        <w:jc w:val="both"/>
        <w:rPr>
          <w:rFonts w:ascii="Cambria" w:eastAsia="Calibri" w:hAnsi="Cambria" w:cs="Calibri"/>
          <w:spacing w:val="1"/>
        </w:rPr>
      </w:pPr>
      <w:r w:rsidRPr="00682C0A">
        <w:rPr>
          <w:rFonts w:ascii="Cambria" w:eastAsia="Calibri" w:hAnsi="Cambria" w:cs="Calibri"/>
          <w:spacing w:val="1"/>
        </w:rPr>
        <w:t>Informe mensual del cumplimento de las actividades de trabajo asignadas</w:t>
      </w:r>
    </w:p>
    <w:p w:rsidR="00682C0A" w:rsidRPr="00682C0A" w:rsidRDefault="00682C0A" w:rsidP="00682C0A">
      <w:pPr>
        <w:pStyle w:val="Prrafodelista"/>
        <w:numPr>
          <w:ilvl w:val="0"/>
          <w:numId w:val="8"/>
        </w:numPr>
        <w:spacing w:before="240" w:after="0" w:line="276" w:lineRule="auto"/>
        <w:jc w:val="both"/>
        <w:rPr>
          <w:rFonts w:ascii="Cambria" w:eastAsia="Calibri" w:hAnsi="Cambria" w:cs="Calibri"/>
          <w:b/>
          <w:spacing w:val="1"/>
        </w:rPr>
      </w:pPr>
      <w:r w:rsidRPr="00682C0A">
        <w:rPr>
          <w:rFonts w:ascii="Cambria" w:eastAsia="Calibri" w:hAnsi="Cambria" w:cs="Calibri"/>
          <w:spacing w:val="1"/>
        </w:rPr>
        <w:t>Informe de otras actividades asignadas por el Coordinador General de la USINIEH.</w:t>
      </w:r>
    </w:p>
    <w:p w:rsidR="00682C0A" w:rsidRPr="00682C0A" w:rsidRDefault="00682C0A" w:rsidP="00682C0A">
      <w:pPr>
        <w:numPr>
          <w:ilvl w:val="0"/>
          <w:numId w:val="7"/>
        </w:numPr>
        <w:spacing w:before="240" w:after="0" w:line="276" w:lineRule="auto"/>
        <w:contextualSpacing/>
        <w:jc w:val="both"/>
        <w:rPr>
          <w:rFonts w:ascii="Cambria" w:eastAsia="Calibri" w:hAnsi="Cambria" w:cs="Calibri"/>
          <w:b/>
          <w:spacing w:val="1"/>
        </w:rPr>
      </w:pPr>
      <w:r w:rsidRPr="00682C0A">
        <w:rPr>
          <w:rFonts w:ascii="Cambria" w:eastAsia="Calibri" w:hAnsi="Cambria" w:cs="Calibri"/>
          <w:b/>
          <w:spacing w:val="1"/>
        </w:rPr>
        <w:t>SUPERVISIÓN Y REVISIÓN DE LOS PRODUCTOS</w:t>
      </w:r>
    </w:p>
    <w:p w:rsidR="00682C0A" w:rsidRDefault="00682C0A" w:rsidP="00682C0A">
      <w:pPr>
        <w:spacing w:before="240" w:after="0" w:line="276" w:lineRule="auto"/>
        <w:jc w:val="both"/>
        <w:rPr>
          <w:rFonts w:ascii="Cambria" w:hAnsi="Cambria"/>
        </w:rPr>
      </w:pPr>
      <w:r w:rsidRPr="00682C0A">
        <w:rPr>
          <w:rFonts w:ascii="Cambria" w:hAnsi="Cambria"/>
        </w:rPr>
        <w:t>El consultor dependerá directamente de la Coordinación de Infotecnología y de la Coordinación General  de USINIEH, quienes a su vez realizarán la correspondiente revisión y aprobación de los productos.</w:t>
      </w:r>
    </w:p>
    <w:p w:rsidR="00730CD9" w:rsidRPr="00682C0A" w:rsidRDefault="00730CD9" w:rsidP="00682C0A">
      <w:pPr>
        <w:spacing w:before="240" w:after="0" w:line="276" w:lineRule="auto"/>
        <w:jc w:val="both"/>
        <w:rPr>
          <w:rFonts w:ascii="Cambria" w:hAnsi="Cambria"/>
        </w:rPr>
      </w:pPr>
    </w:p>
    <w:p w:rsidR="00682C0A" w:rsidRPr="00682C0A" w:rsidRDefault="00682C0A" w:rsidP="001D7725">
      <w:pPr>
        <w:numPr>
          <w:ilvl w:val="0"/>
          <w:numId w:val="7"/>
        </w:numPr>
        <w:spacing w:before="240" w:after="0" w:line="276" w:lineRule="auto"/>
        <w:contextualSpacing/>
        <w:jc w:val="both"/>
        <w:rPr>
          <w:rFonts w:ascii="Cambria" w:eastAsia="Calibri" w:hAnsi="Cambria" w:cs="Calibri"/>
          <w:b/>
          <w:spacing w:val="1"/>
        </w:rPr>
      </w:pPr>
      <w:r w:rsidRPr="00682C0A">
        <w:rPr>
          <w:rFonts w:ascii="Cambria" w:eastAsia="Calibri" w:hAnsi="Cambria" w:cs="Calibri"/>
          <w:b/>
          <w:spacing w:val="1"/>
        </w:rPr>
        <w:t>PERFIL DEL CONSULTOR</w:t>
      </w:r>
    </w:p>
    <w:p w:rsidR="00682C0A" w:rsidRPr="00682C0A" w:rsidRDefault="00682C0A" w:rsidP="00682C0A">
      <w:pPr>
        <w:spacing w:before="240" w:after="0" w:line="276" w:lineRule="auto"/>
        <w:jc w:val="both"/>
        <w:rPr>
          <w:rFonts w:ascii="Cambria" w:hAnsi="Cambria"/>
        </w:rPr>
      </w:pPr>
      <w:r w:rsidRPr="00682C0A">
        <w:rPr>
          <w:rFonts w:ascii="Cambria" w:hAnsi="Cambria"/>
        </w:rPr>
        <w:t>El (La) consultor(a) contratado(a) deberá contar como mínimo con las siguientes calificaciones:</w:t>
      </w:r>
    </w:p>
    <w:p w:rsidR="00682C0A" w:rsidRPr="00682C0A" w:rsidRDefault="00682C0A" w:rsidP="00682C0A">
      <w:pPr>
        <w:pStyle w:val="Prrafodelista"/>
        <w:numPr>
          <w:ilvl w:val="0"/>
          <w:numId w:val="12"/>
        </w:numPr>
        <w:spacing w:before="240" w:after="0" w:line="276" w:lineRule="auto"/>
        <w:jc w:val="both"/>
        <w:rPr>
          <w:rFonts w:ascii="Cambria" w:hAnsi="Cambria"/>
        </w:rPr>
      </w:pPr>
      <w:r w:rsidRPr="00682C0A">
        <w:rPr>
          <w:rFonts w:ascii="Cambria" w:hAnsi="Cambria"/>
        </w:rPr>
        <w:t>Profesional  universitario egresado de la carrera Ingeniería en Sistemas Computacionales o carrera afín.</w:t>
      </w:r>
    </w:p>
    <w:p w:rsidR="00682C0A" w:rsidRPr="00682C0A" w:rsidRDefault="00682C0A" w:rsidP="00682C0A">
      <w:pPr>
        <w:pStyle w:val="Prrafodelista"/>
        <w:numPr>
          <w:ilvl w:val="0"/>
          <w:numId w:val="12"/>
        </w:numPr>
        <w:spacing w:before="240" w:after="0" w:line="276" w:lineRule="auto"/>
        <w:jc w:val="both"/>
        <w:rPr>
          <w:rFonts w:ascii="Cambria" w:hAnsi="Cambria"/>
        </w:rPr>
      </w:pPr>
      <w:r w:rsidRPr="00682C0A">
        <w:rPr>
          <w:rFonts w:ascii="Cambria" w:hAnsi="Cambria"/>
        </w:rPr>
        <w:t>Conocimiento y experiencia mínima de 1 año en bases de datos Microsoft SQL Server, PostgreSQL, MYSQL o similares.</w:t>
      </w:r>
    </w:p>
    <w:p w:rsidR="00682C0A" w:rsidRPr="00682C0A" w:rsidRDefault="00682C0A" w:rsidP="00682C0A">
      <w:pPr>
        <w:pStyle w:val="Prrafodelista"/>
        <w:numPr>
          <w:ilvl w:val="0"/>
          <w:numId w:val="12"/>
        </w:numPr>
        <w:spacing w:before="240" w:after="0" w:line="276" w:lineRule="auto"/>
        <w:jc w:val="both"/>
        <w:rPr>
          <w:rFonts w:ascii="Cambria" w:hAnsi="Cambria"/>
        </w:rPr>
      </w:pPr>
      <w:r w:rsidRPr="00682C0A">
        <w:rPr>
          <w:rFonts w:ascii="Cambria" w:hAnsi="Cambria"/>
        </w:rPr>
        <w:t>Experiencia mínima de 1 año en programación en JavaScript, Material Design, Bootstrap, CSS, HTML</w:t>
      </w:r>
      <w:r w:rsidR="00D33BC8">
        <w:rPr>
          <w:rFonts w:ascii="Cambria" w:hAnsi="Cambria"/>
        </w:rPr>
        <w:t>, ASP.NET</w:t>
      </w:r>
      <w:r w:rsidRPr="00682C0A">
        <w:rPr>
          <w:rFonts w:ascii="Cambria" w:hAnsi="Cambria"/>
        </w:rPr>
        <w:t xml:space="preserve"> y demás tecnologías orientadas a programación web, preferiblemente Python con el framework Django.</w:t>
      </w:r>
    </w:p>
    <w:p w:rsidR="00682C0A" w:rsidRPr="00682C0A" w:rsidRDefault="00682C0A" w:rsidP="00682C0A">
      <w:pPr>
        <w:pStyle w:val="Prrafodelista"/>
        <w:numPr>
          <w:ilvl w:val="0"/>
          <w:numId w:val="12"/>
        </w:numPr>
        <w:spacing w:before="240" w:after="0" w:line="276" w:lineRule="auto"/>
        <w:jc w:val="both"/>
        <w:rPr>
          <w:rFonts w:ascii="Cambria" w:hAnsi="Cambria"/>
        </w:rPr>
      </w:pPr>
      <w:r w:rsidRPr="00682C0A">
        <w:rPr>
          <w:rFonts w:ascii="Cambria" w:hAnsi="Cambria"/>
        </w:rPr>
        <w:t xml:space="preserve">Conocimientos de Manejo de tecnología </w:t>
      </w:r>
      <w:r w:rsidR="00D33BC8">
        <w:rPr>
          <w:rFonts w:ascii="Cambria" w:hAnsi="Cambria"/>
        </w:rPr>
        <w:t>Windows</w:t>
      </w:r>
      <w:r w:rsidRPr="00682C0A">
        <w:rPr>
          <w:rFonts w:ascii="Cambria" w:hAnsi="Cambria"/>
        </w:rPr>
        <w:t>.</w:t>
      </w:r>
    </w:p>
    <w:p w:rsidR="00682C0A" w:rsidRPr="00682C0A" w:rsidRDefault="00682C0A" w:rsidP="00682C0A">
      <w:pPr>
        <w:pStyle w:val="Prrafodelista"/>
        <w:numPr>
          <w:ilvl w:val="0"/>
          <w:numId w:val="12"/>
        </w:numPr>
        <w:spacing w:before="240" w:after="0" w:line="276" w:lineRule="auto"/>
        <w:jc w:val="both"/>
        <w:rPr>
          <w:rFonts w:ascii="Cambria" w:hAnsi="Cambria"/>
        </w:rPr>
      </w:pPr>
      <w:r w:rsidRPr="00682C0A">
        <w:rPr>
          <w:rFonts w:ascii="Cambria" w:hAnsi="Cambria"/>
        </w:rPr>
        <w:t>Buenas habilidades de comunicación, iniciativa, trabajo en equipo y actitud de servicio.</w:t>
      </w:r>
    </w:p>
    <w:p w:rsidR="00682C0A" w:rsidRPr="00682C0A" w:rsidRDefault="00682C0A" w:rsidP="001D7725">
      <w:pPr>
        <w:numPr>
          <w:ilvl w:val="0"/>
          <w:numId w:val="7"/>
        </w:numPr>
        <w:spacing w:before="240" w:after="0" w:line="276" w:lineRule="auto"/>
        <w:contextualSpacing/>
        <w:jc w:val="both"/>
        <w:rPr>
          <w:rFonts w:ascii="Cambria" w:eastAsia="Calibri" w:hAnsi="Cambria" w:cs="Calibri"/>
          <w:b/>
          <w:spacing w:val="1"/>
        </w:rPr>
      </w:pPr>
      <w:r w:rsidRPr="00682C0A">
        <w:rPr>
          <w:rFonts w:ascii="Cambria" w:eastAsia="Calibri" w:hAnsi="Cambria" w:cs="Calibri"/>
          <w:b/>
          <w:spacing w:val="1"/>
        </w:rPr>
        <w:t>DURACIÓN DEL CONTRATO DE CONSULTORÍA</w:t>
      </w:r>
    </w:p>
    <w:p w:rsidR="008B03A8" w:rsidRDefault="00682C0A" w:rsidP="008B03A8">
      <w:pPr>
        <w:spacing w:before="240" w:after="0" w:line="276" w:lineRule="auto"/>
        <w:jc w:val="both"/>
        <w:rPr>
          <w:rFonts w:ascii="Cambria" w:hAnsi="Cambria"/>
        </w:rPr>
      </w:pPr>
      <w:r w:rsidRPr="00682C0A">
        <w:rPr>
          <w:rFonts w:ascii="Cambria" w:hAnsi="Cambria"/>
        </w:rPr>
        <w:t>El Período de Contratación del consultor para alcanzar los productos establecidos en estos términos de re</w:t>
      </w:r>
      <w:r w:rsidR="002E37C6">
        <w:rPr>
          <w:rFonts w:ascii="Cambria" w:hAnsi="Cambria"/>
        </w:rPr>
        <w:t xml:space="preserve">ferencia será en un periodo </w:t>
      </w:r>
      <w:r w:rsidR="001D7725">
        <w:rPr>
          <w:rFonts w:ascii="Cambria" w:hAnsi="Cambria"/>
        </w:rPr>
        <w:t xml:space="preserve">comprendido del </w:t>
      </w:r>
      <w:r w:rsidR="006D42F7">
        <w:rPr>
          <w:rFonts w:ascii="Cambria" w:hAnsi="Cambria"/>
        </w:rPr>
        <w:t>01</w:t>
      </w:r>
      <w:r w:rsidR="002E37C6">
        <w:rPr>
          <w:rFonts w:ascii="Cambria" w:hAnsi="Cambria"/>
        </w:rPr>
        <w:t xml:space="preserve"> de </w:t>
      </w:r>
      <w:r w:rsidR="001D7725">
        <w:rPr>
          <w:rFonts w:ascii="Cambria" w:hAnsi="Cambria"/>
        </w:rPr>
        <w:t>Agosto</w:t>
      </w:r>
      <w:r w:rsidR="002E37C6">
        <w:rPr>
          <w:rFonts w:ascii="Cambria" w:hAnsi="Cambria"/>
        </w:rPr>
        <w:t xml:space="preserve"> hasta el </w:t>
      </w:r>
      <w:r w:rsidR="001D7725">
        <w:rPr>
          <w:rFonts w:ascii="Cambria" w:hAnsi="Cambria"/>
        </w:rPr>
        <w:t>29</w:t>
      </w:r>
      <w:r w:rsidRPr="00682C0A">
        <w:rPr>
          <w:rFonts w:ascii="Cambria" w:hAnsi="Cambria"/>
        </w:rPr>
        <w:t xml:space="preserve"> de </w:t>
      </w:r>
      <w:r w:rsidR="002E37C6">
        <w:rPr>
          <w:rFonts w:ascii="Cambria" w:hAnsi="Cambria"/>
        </w:rPr>
        <w:t xml:space="preserve">Diciembre </w:t>
      </w:r>
      <w:r w:rsidRPr="00682C0A">
        <w:rPr>
          <w:rFonts w:ascii="Cambria" w:hAnsi="Cambria"/>
        </w:rPr>
        <w:t xml:space="preserve">de 2017. </w:t>
      </w:r>
    </w:p>
    <w:p w:rsidR="001D7725" w:rsidRPr="008B03A8" w:rsidRDefault="001D7725" w:rsidP="008B03A8">
      <w:pPr>
        <w:pStyle w:val="Prrafodelista"/>
        <w:numPr>
          <w:ilvl w:val="0"/>
          <w:numId w:val="7"/>
        </w:numPr>
        <w:spacing w:before="240" w:after="0" w:line="276" w:lineRule="auto"/>
        <w:jc w:val="both"/>
        <w:rPr>
          <w:rFonts w:ascii="Cambria" w:eastAsia="Calibri" w:hAnsi="Cambria" w:cs="Calibri"/>
          <w:b/>
          <w:spacing w:val="1"/>
        </w:rPr>
      </w:pPr>
      <w:r w:rsidRPr="008B03A8">
        <w:rPr>
          <w:rFonts w:ascii="Cambria" w:eastAsia="Calibri" w:hAnsi="Cambria" w:cs="Calibri"/>
          <w:b/>
          <w:spacing w:val="1"/>
        </w:rPr>
        <w:t>SEDE DE LA CONSULTORÍA</w:t>
      </w:r>
    </w:p>
    <w:p w:rsidR="008B03A8" w:rsidRDefault="001D7725" w:rsidP="001D7725">
      <w:pPr>
        <w:spacing w:before="240" w:after="0" w:line="276" w:lineRule="auto"/>
        <w:jc w:val="both"/>
        <w:rPr>
          <w:rFonts w:ascii="Cambria" w:eastAsia="Calibri" w:hAnsi="Cambria" w:cs="Calibri"/>
          <w:spacing w:val="1"/>
        </w:rPr>
      </w:pPr>
      <w:r w:rsidRPr="00CE0EC9">
        <w:rPr>
          <w:rFonts w:ascii="Cambria" w:eastAsia="Calibri" w:hAnsi="Cambria" w:cs="Calibri"/>
          <w:spacing w:val="1"/>
        </w:rPr>
        <w:t>La sede da la consultoría será en las oficinas de la USINIEH en el edificio INICE en Col. Mirador de Loarque, Tegucigalpa M.D.C.</w:t>
      </w:r>
    </w:p>
    <w:p w:rsidR="008B03A8" w:rsidRDefault="008B03A8">
      <w:pPr>
        <w:rPr>
          <w:rFonts w:ascii="Cambria" w:eastAsia="Calibri" w:hAnsi="Cambria" w:cs="Calibri"/>
          <w:spacing w:val="1"/>
        </w:rPr>
      </w:pPr>
      <w:r>
        <w:rPr>
          <w:rFonts w:ascii="Cambria" w:eastAsia="Calibri" w:hAnsi="Cambria" w:cs="Calibri"/>
          <w:spacing w:val="1"/>
        </w:rPr>
        <w:br w:type="page"/>
      </w:r>
    </w:p>
    <w:p w:rsidR="001D7725" w:rsidRPr="00CE0EC9" w:rsidRDefault="001D7725" w:rsidP="001D7725">
      <w:pPr>
        <w:spacing w:before="240" w:after="0" w:line="276" w:lineRule="auto"/>
        <w:jc w:val="both"/>
        <w:rPr>
          <w:rFonts w:ascii="Cambria" w:eastAsia="Calibri" w:hAnsi="Cambria" w:cs="Calibri"/>
          <w:spacing w:val="1"/>
        </w:rPr>
      </w:pPr>
    </w:p>
    <w:p w:rsidR="00682C0A" w:rsidRPr="00682C0A" w:rsidRDefault="001D7725" w:rsidP="001D7725">
      <w:pPr>
        <w:pStyle w:val="Prrafodelista"/>
        <w:numPr>
          <w:ilvl w:val="0"/>
          <w:numId w:val="7"/>
        </w:numPr>
        <w:spacing w:before="240" w:after="0" w:line="276" w:lineRule="auto"/>
        <w:jc w:val="both"/>
        <w:rPr>
          <w:rFonts w:ascii="Cambria" w:eastAsia="Calibri" w:hAnsi="Cambria" w:cs="Calibri"/>
          <w:b/>
          <w:spacing w:val="1"/>
        </w:rPr>
      </w:pPr>
      <w:r>
        <w:rPr>
          <w:rFonts w:ascii="Cambria" w:eastAsia="Calibri" w:hAnsi="Cambria" w:cs="Calibri"/>
          <w:b/>
          <w:spacing w:val="1"/>
        </w:rPr>
        <w:t xml:space="preserve">MONTO Y </w:t>
      </w:r>
      <w:r w:rsidR="00682C0A" w:rsidRPr="00682C0A">
        <w:rPr>
          <w:rFonts w:ascii="Cambria" w:eastAsia="Calibri" w:hAnsi="Cambria" w:cs="Calibri"/>
          <w:b/>
          <w:spacing w:val="1"/>
        </w:rPr>
        <w:t>MODALIDAD DE PAGO</w:t>
      </w:r>
    </w:p>
    <w:p w:rsidR="008B03A8" w:rsidRDefault="00682C0A" w:rsidP="00682C0A">
      <w:pPr>
        <w:spacing w:before="240" w:after="0" w:line="276" w:lineRule="auto"/>
        <w:jc w:val="both"/>
        <w:rPr>
          <w:rFonts w:ascii="Cambria" w:eastAsia="Calibri" w:hAnsi="Cambria" w:cs="Calibri"/>
          <w:spacing w:val="1"/>
        </w:rPr>
      </w:pPr>
      <w:r w:rsidRPr="00682C0A">
        <w:rPr>
          <w:rFonts w:ascii="Cambria" w:eastAsia="Calibri" w:hAnsi="Cambria" w:cs="Calibri"/>
          <w:spacing w:val="1"/>
        </w:rPr>
        <w:t>El monto total d</w:t>
      </w:r>
      <w:r w:rsidR="00D33BC8">
        <w:rPr>
          <w:rFonts w:ascii="Cambria" w:eastAsia="Calibri" w:hAnsi="Cambria" w:cs="Calibri"/>
          <w:spacing w:val="1"/>
        </w:rPr>
        <w:t>e la consultoría será de LPS.</w:t>
      </w:r>
      <w:r w:rsidR="002E37C6">
        <w:rPr>
          <w:rFonts w:ascii="Cambria" w:eastAsia="Calibri" w:hAnsi="Cambria" w:cs="Calibri"/>
          <w:spacing w:val="1"/>
        </w:rPr>
        <w:t xml:space="preserve"> </w:t>
      </w:r>
      <w:r w:rsidR="00DC2C35">
        <w:rPr>
          <w:rFonts w:ascii="Cambria" w:eastAsia="Calibri" w:hAnsi="Cambria" w:cs="Calibri"/>
          <w:spacing w:val="1"/>
        </w:rPr>
        <w:t>10</w:t>
      </w:r>
      <w:r w:rsidR="006D42F7">
        <w:rPr>
          <w:rFonts w:ascii="Cambria" w:eastAsia="Calibri" w:hAnsi="Cambria" w:cs="Calibri"/>
          <w:spacing w:val="1"/>
        </w:rPr>
        <w:t>0</w:t>
      </w:r>
      <w:r w:rsidR="002E37C6">
        <w:rPr>
          <w:rFonts w:ascii="Cambria" w:eastAsia="Calibri" w:hAnsi="Cambria" w:cs="Calibri"/>
          <w:spacing w:val="1"/>
        </w:rPr>
        <w:t>,000</w:t>
      </w:r>
      <w:r w:rsidRPr="00682C0A">
        <w:rPr>
          <w:rFonts w:ascii="Cambria" w:eastAsia="Calibri" w:hAnsi="Cambria" w:cs="Calibri"/>
          <w:spacing w:val="1"/>
        </w:rPr>
        <w:t xml:space="preserve">.00. La forma de pago será mensual, en cantidades iguales contra entrega de </w:t>
      </w:r>
      <w:r w:rsidR="006661FA">
        <w:rPr>
          <w:rFonts w:ascii="Cambria" w:eastAsia="Calibri" w:hAnsi="Cambria" w:cs="Calibri"/>
          <w:spacing w:val="1"/>
        </w:rPr>
        <w:t xml:space="preserve">producto </w:t>
      </w:r>
      <w:r w:rsidRPr="00682C0A">
        <w:rPr>
          <w:rFonts w:ascii="Cambria" w:eastAsia="Calibri" w:hAnsi="Cambria" w:cs="Calibri"/>
          <w:spacing w:val="1"/>
        </w:rPr>
        <w:t>en dicho periodo.</w:t>
      </w:r>
    </w:p>
    <w:p w:rsidR="008B03A8" w:rsidRPr="00682C0A" w:rsidRDefault="008B03A8" w:rsidP="00682C0A">
      <w:pPr>
        <w:spacing w:before="240" w:after="0" w:line="276" w:lineRule="auto"/>
        <w:jc w:val="both"/>
        <w:rPr>
          <w:rFonts w:ascii="Cambria" w:eastAsia="Calibri" w:hAnsi="Cambria" w:cs="Calibri"/>
          <w:spacing w:val="1"/>
        </w:rPr>
      </w:pPr>
    </w:p>
    <w:p w:rsidR="008B03A8" w:rsidRPr="008B03A8" w:rsidRDefault="008B03A8" w:rsidP="008B03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ambria" w:eastAsia="Calibri" w:hAnsi="Cambria" w:cs="Calibri"/>
          <w:b/>
          <w:spacing w:val="1"/>
        </w:rPr>
      </w:pPr>
      <w:r w:rsidRPr="008B03A8">
        <w:rPr>
          <w:rFonts w:ascii="Cambria" w:eastAsia="Calibri" w:hAnsi="Cambria" w:cs="Calibri"/>
          <w:b/>
          <w:spacing w:val="1"/>
        </w:rPr>
        <w:t>IMPUESTOS</w:t>
      </w:r>
    </w:p>
    <w:p w:rsidR="008B03A8" w:rsidRPr="00CE0EC9" w:rsidRDefault="008B03A8" w:rsidP="008B03A8">
      <w:pPr>
        <w:spacing w:before="240" w:after="0" w:line="276" w:lineRule="auto"/>
        <w:jc w:val="both"/>
        <w:rPr>
          <w:rFonts w:ascii="Cambria" w:eastAsia="Calibri" w:hAnsi="Cambria" w:cs="Calibri"/>
          <w:spacing w:val="1"/>
        </w:rPr>
      </w:pPr>
      <w:r w:rsidRPr="00CE0EC9">
        <w:rPr>
          <w:rFonts w:ascii="Cambria" w:eastAsia="Calibri" w:hAnsi="Cambria" w:cs="Calibri"/>
          <w:spacing w:val="1"/>
        </w:rPr>
        <w:t>Se hará deducible el 12.5% del monto total de la consultoría equivalente al pago de honorarios profesionales por concepto de pago de impuesto sobre la renta (ISR).</w:t>
      </w:r>
    </w:p>
    <w:p w:rsidR="008B03A8" w:rsidRDefault="008B03A8" w:rsidP="008B03A8">
      <w:pPr>
        <w:pStyle w:val="Prrafodelista"/>
        <w:numPr>
          <w:ilvl w:val="0"/>
          <w:numId w:val="7"/>
        </w:numPr>
        <w:spacing w:before="240" w:after="0" w:line="276" w:lineRule="auto"/>
        <w:jc w:val="both"/>
        <w:rPr>
          <w:rFonts w:ascii="Cambria" w:eastAsia="Calibri" w:hAnsi="Cambria" w:cs="Calibri"/>
          <w:b/>
          <w:spacing w:val="1"/>
        </w:rPr>
      </w:pPr>
      <w:r>
        <w:rPr>
          <w:rFonts w:ascii="Cambria" w:eastAsia="Calibri" w:hAnsi="Cambria" w:cs="Calibri"/>
          <w:b/>
          <w:spacing w:val="1"/>
        </w:rPr>
        <w:t>MULTAS</w:t>
      </w:r>
    </w:p>
    <w:p w:rsidR="008B03A8" w:rsidRPr="00CE0EC9" w:rsidRDefault="008B03A8" w:rsidP="008B03A8">
      <w:pPr>
        <w:jc w:val="both"/>
        <w:rPr>
          <w:rFonts w:ascii="Cambria" w:eastAsia="Calibri" w:hAnsi="Cambria" w:cs="Calibri"/>
          <w:spacing w:val="1"/>
        </w:rPr>
      </w:pPr>
      <w:r w:rsidRPr="00CE0EC9">
        <w:rPr>
          <w:rFonts w:ascii="Cambria" w:eastAsia="Calibri" w:hAnsi="Cambria" w:cs="Calibri"/>
          <w:spacing w:val="1"/>
        </w:rPr>
        <w:t>Este contrato está sujeto a lo establecido en el Artículo 72 de las Disposiciones Generales del Presupuesto para el ejercicio fiscal del año 2017, contenidas en el decreto legislativo No. 171-2016 publicado en el Diario Oficial la Gaceta el día martes 27 de diciembre del 2016. En observación a lo dispuesto en el Artículo 72, párrafo segundo y tercero, de la Ley de Contratación del Estado, la multa diaria aplicable por el incumplimiento del plazo debe establecerse tanto en el pliego de condiciones como en el contrato de construcción y supervisión de Obras Públicas. Esta misma disposición de sebe aplicar a todos los contratos de bienes y servicios que celebran las instituciones del Sector Público. El valor de las multas a que se refieren los párrafos anteriores, estarán en relación con l saldo del monto del nuevo contrato, estableciéndose este en Cero Punto Dieciocho por ciento (0.18%).</w:t>
      </w:r>
    </w:p>
    <w:p w:rsidR="00DC0128" w:rsidRPr="00682C0A" w:rsidRDefault="00DC0128" w:rsidP="00682C0A">
      <w:pPr>
        <w:spacing w:before="240" w:after="0" w:line="276" w:lineRule="auto"/>
        <w:jc w:val="both"/>
        <w:rPr>
          <w:rFonts w:ascii="Cambria" w:hAnsi="Cambria"/>
        </w:rPr>
      </w:pPr>
    </w:p>
    <w:sectPr w:rsidR="00DC0128" w:rsidRPr="00682C0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7AE" w:rsidRDefault="00E637AE" w:rsidP="00682C0A">
      <w:pPr>
        <w:spacing w:after="0" w:line="240" w:lineRule="auto"/>
      </w:pPr>
      <w:r>
        <w:separator/>
      </w:r>
    </w:p>
  </w:endnote>
  <w:endnote w:type="continuationSeparator" w:id="0">
    <w:p w:rsidR="00E637AE" w:rsidRDefault="00E637AE" w:rsidP="0068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7AE" w:rsidRDefault="00E637AE" w:rsidP="00682C0A">
      <w:pPr>
        <w:spacing w:after="0" w:line="240" w:lineRule="auto"/>
      </w:pPr>
      <w:r>
        <w:separator/>
      </w:r>
    </w:p>
  </w:footnote>
  <w:footnote w:type="continuationSeparator" w:id="0">
    <w:p w:rsidR="00E637AE" w:rsidRDefault="00E637AE" w:rsidP="0068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C0A" w:rsidRDefault="00682C0A" w:rsidP="00682C0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4F35846" wp14:editId="568E36B1">
          <wp:extent cx="1544955" cy="1285240"/>
          <wp:effectExtent l="0" t="0" r="0" b="0"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955" cy="1285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911B6"/>
    <w:multiLevelType w:val="hybridMultilevel"/>
    <w:tmpl w:val="41EED25E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57C54"/>
    <w:multiLevelType w:val="hybridMultilevel"/>
    <w:tmpl w:val="1B388C6A"/>
    <w:lvl w:ilvl="0" w:tplc="22DA89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00BC8"/>
    <w:multiLevelType w:val="hybridMultilevel"/>
    <w:tmpl w:val="629A0854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73A13"/>
    <w:multiLevelType w:val="hybridMultilevel"/>
    <w:tmpl w:val="4AE23046"/>
    <w:lvl w:ilvl="0" w:tplc="480A0019">
      <w:start w:val="1"/>
      <w:numFmt w:val="lowerLetter"/>
      <w:lvlText w:val="%1."/>
      <w:lvlJc w:val="left"/>
      <w:pPr>
        <w:ind w:left="1080" w:hanging="360"/>
      </w:p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E614DB"/>
    <w:multiLevelType w:val="hybridMultilevel"/>
    <w:tmpl w:val="C040C8A0"/>
    <w:lvl w:ilvl="0" w:tplc="52E0D8B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51554"/>
    <w:multiLevelType w:val="hybridMultilevel"/>
    <w:tmpl w:val="35824002"/>
    <w:lvl w:ilvl="0" w:tplc="480A0013">
      <w:start w:val="1"/>
      <w:numFmt w:val="upperRoman"/>
      <w:lvlText w:val="%1."/>
      <w:lvlJc w:val="righ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8695C"/>
    <w:multiLevelType w:val="hybridMultilevel"/>
    <w:tmpl w:val="35824002"/>
    <w:lvl w:ilvl="0" w:tplc="480A0013">
      <w:start w:val="1"/>
      <w:numFmt w:val="upperRoman"/>
      <w:lvlText w:val="%1."/>
      <w:lvlJc w:val="righ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D36D5"/>
    <w:multiLevelType w:val="hybridMultilevel"/>
    <w:tmpl w:val="A596D656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A08B8"/>
    <w:multiLevelType w:val="hybridMultilevel"/>
    <w:tmpl w:val="35824002"/>
    <w:lvl w:ilvl="0" w:tplc="480A0013">
      <w:start w:val="1"/>
      <w:numFmt w:val="upperRoman"/>
      <w:lvlText w:val="%1."/>
      <w:lvlJc w:val="righ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64A3A"/>
    <w:multiLevelType w:val="hybridMultilevel"/>
    <w:tmpl w:val="9726292C"/>
    <w:lvl w:ilvl="0" w:tplc="480A000F">
      <w:start w:val="1"/>
      <w:numFmt w:val="decimal"/>
      <w:lvlText w:val="%1."/>
      <w:lvlJc w:val="left"/>
      <w:pPr>
        <w:ind w:left="1080" w:hanging="360"/>
      </w:p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4A4C7D"/>
    <w:multiLevelType w:val="hybridMultilevel"/>
    <w:tmpl w:val="5C967426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77A30"/>
    <w:multiLevelType w:val="hybridMultilevel"/>
    <w:tmpl w:val="C7524CAE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A6602"/>
    <w:multiLevelType w:val="hybridMultilevel"/>
    <w:tmpl w:val="4D0E8180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57A5A"/>
    <w:multiLevelType w:val="hybridMultilevel"/>
    <w:tmpl w:val="2B74590A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91AD3"/>
    <w:multiLevelType w:val="hybridMultilevel"/>
    <w:tmpl w:val="BCA0E35A"/>
    <w:lvl w:ilvl="0" w:tplc="4998A134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F6537"/>
    <w:multiLevelType w:val="hybridMultilevel"/>
    <w:tmpl w:val="5C34AB20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204EF"/>
    <w:multiLevelType w:val="hybridMultilevel"/>
    <w:tmpl w:val="35824002"/>
    <w:lvl w:ilvl="0" w:tplc="480A0013">
      <w:start w:val="1"/>
      <w:numFmt w:val="upperRoman"/>
      <w:lvlText w:val="%1."/>
      <w:lvlJc w:val="righ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4"/>
  </w:num>
  <w:num w:numId="5">
    <w:abstractNumId w:val="2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6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3"/>
  </w:num>
  <w:num w:numId="17">
    <w:abstractNumId w:val="16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28"/>
    <w:rsid w:val="001458E5"/>
    <w:rsid w:val="001801EE"/>
    <w:rsid w:val="001B08AC"/>
    <w:rsid w:val="001D7725"/>
    <w:rsid w:val="001E1426"/>
    <w:rsid w:val="002B2686"/>
    <w:rsid w:val="002E37C6"/>
    <w:rsid w:val="0036504B"/>
    <w:rsid w:val="003F3743"/>
    <w:rsid w:val="0049673C"/>
    <w:rsid w:val="004E6E69"/>
    <w:rsid w:val="00514D04"/>
    <w:rsid w:val="00603A78"/>
    <w:rsid w:val="006661FA"/>
    <w:rsid w:val="00682C0A"/>
    <w:rsid w:val="006D42F7"/>
    <w:rsid w:val="00705436"/>
    <w:rsid w:val="00730CD9"/>
    <w:rsid w:val="00771BA2"/>
    <w:rsid w:val="0084398C"/>
    <w:rsid w:val="00880840"/>
    <w:rsid w:val="00883AC8"/>
    <w:rsid w:val="00890D8D"/>
    <w:rsid w:val="008B03A8"/>
    <w:rsid w:val="008C2A5A"/>
    <w:rsid w:val="009111EB"/>
    <w:rsid w:val="009129A8"/>
    <w:rsid w:val="00927E80"/>
    <w:rsid w:val="009C677B"/>
    <w:rsid w:val="00A868C5"/>
    <w:rsid w:val="00AB22B2"/>
    <w:rsid w:val="00AE6DA7"/>
    <w:rsid w:val="00BB6FA5"/>
    <w:rsid w:val="00C67061"/>
    <w:rsid w:val="00D33BC8"/>
    <w:rsid w:val="00DB2526"/>
    <w:rsid w:val="00DC0128"/>
    <w:rsid w:val="00DC2C35"/>
    <w:rsid w:val="00E637AE"/>
    <w:rsid w:val="00E747CF"/>
    <w:rsid w:val="00F9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CC26D-A5F8-40BC-BA99-55DD4053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6084"/>
    <w:pPr>
      <w:spacing w:line="25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C0A"/>
  </w:style>
  <w:style w:type="paragraph" w:styleId="Piedepgina">
    <w:name w:val="footer"/>
    <w:basedOn w:val="Normal"/>
    <w:link w:val="PiedepginaCar"/>
    <w:uiPriority w:val="99"/>
    <w:unhideWhenUsed/>
    <w:rsid w:val="0068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Bany Josue Rosales Alvarado</dc:creator>
  <cp:keywords/>
  <dc:description/>
  <cp:lastModifiedBy>Wilmer Joel Turcios</cp:lastModifiedBy>
  <cp:revision>2</cp:revision>
  <dcterms:created xsi:type="dcterms:W3CDTF">2017-07-11T23:12:00Z</dcterms:created>
  <dcterms:modified xsi:type="dcterms:W3CDTF">2017-07-11T23:12:00Z</dcterms:modified>
</cp:coreProperties>
</file>