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7BF" w:rsidRPr="008557BF" w:rsidRDefault="008557BF" w:rsidP="008557BF">
      <w:pPr>
        <w:spacing w:before="240" w:after="0" w:line="276" w:lineRule="auto"/>
        <w:jc w:val="center"/>
        <w:rPr>
          <w:rFonts w:ascii="Cambria" w:hAnsi="Cambria"/>
          <w:b/>
        </w:rPr>
      </w:pPr>
      <w:r w:rsidRPr="008557BF">
        <w:rPr>
          <w:rFonts w:ascii="Cambria" w:hAnsi="Cambria"/>
          <w:b/>
        </w:rPr>
        <w:t xml:space="preserve">SECRETARÍA DE EDUCACIÓN </w:t>
      </w:r>
    </w:p>
    <w:p w:rsidR="008557BF" w:rsidRPr="008557BF" w:rsidRDefault="008557BF" w:rsidP="008557BF">
      <w:pPr>
        <w:spacing w:before="240" w:after="0" w:line="276" w:lineRule="auto"/>
        <w:jc w:val="center"/>
        <w:rPr>
          <w:rFonts w:ascii="Cambria" w:hAnsi="Cambria"/>
          <w:b/>
        </w:rPr>
      </w:pPr>
      <w:r w:rsidRPr="008557BF">
        <w:rPr>
          <w:rFonts w:ascii="Cambria" w:hAnsi="Cambria"/>
          <w:b/>
        </w:rPr>
        <w:t>Unidad del Sistema Nacional de Información Educativa de Honduras</w:t>
      </w:r>
    </w:p>
    <w:p w:rsidR="008557BF" w:rsidRPr="008557BF" w:rsidRDefault="008557BF" w:rsidP="008557BF">
      <w:pPr>
        <w:spacing w:before="240" w:after="0" w:line="276" w:lineRule="auto"/>
        <w:jc w:val="center"/>
        <w:rPr>
          <w:rFonts w:ascii="Cambria" w:hAnsi="Cambria"/>
        </w:rPr>
      </w:pPr>
      <w:r w:rsidRPr="008557BF">
        <w:rPr>
          <w:rFonts w:ascii="Cambria" w:hAnsi="Cambria"/>
          <w:b/>
        </w:rPr>
        <w:t>(USINIEH)</w:t>
      </w:r>
    </w:p>
    <w:p w:rsidR="008557BF" w:rsidRPr="008557BF" w:rsidRDefault="008557BF" w:rsidP="008557BF">
      <w:pPr>
        <w:pBdr>
          <w:bottom w:val="single" w:sz="12" w:space="1" w:color="auto"/>
        </w:pBdr>
        <w:spacing w:before="240" w:after="0" w:line="276" w:lineRule="auto"/>
        <w:jc w:val="center"/>
        <w:rPr>
          <w:rFonts w:ascii="Cambria" w:hAnsi="Cambria"/>
          <w:b/>
          <w:i/>
        </w:rPr>
      </w:pPr>
    </w:p>
    <w:p w:rsidR="008557BF" w:rsidRPr="008557BF" w:rsidRDefault="008557BF" w:rsidP="008557BF">
      <w:pPr>
        <w:pBdr>
          <w:bottom w:val="single" w:sz="12" w:space="1" w:color="auto"/>
        </w:pBdr>
        <w:spacing w:before="240" w:after="0" w:line="276" w:lineRule="auto"/>
        <w:jc w:val="center"/>
        <w:rPr>
          <w:rFonts w:ascii="Cambria" w:hAnsi="Cambria"/>
          <w:b/>
          <w:i/>
        </w:rPr>
      </w:pPr>
      <w:r w:rsidRPr="008557BF">
        <w:rPr>
          <w:rFonts w:ascii="Cambria" w:hAnsi="Cambria"/>
          <w:b/>
          <w:i/>
        </w:rPr>
        <w:t>Términos de Referencia</w:t>
      </w:r>
    </w:p>
    <w:p w:rsidR="008557BF" w:rsidRPr="008557BF" w:rsidRDefault="008557BF" w:rsidP="008557BF">
      <w:pPr>
        <w:spacing w:before="240" w:after="0" w:line="276" w:lineRule="auto"/>
        <w:rPr>
          <w:rFonts w:ascii="Cambria" w:hAnsi="Cambria"/>
        </w:rPr>
      </w:pPr>
    </w:p>
    <w:p w:rsidR="008557BF" w:rsidRDefault="00152CD8" w:rsidP="00152CD8">
      <w:pPr>
        <w:spacing w:before="240" w:after="0" w:line="276" w:lineRule="auto"/>
        <w:jc w:val="center"/>
        <w:rPr>
          <w:rFonts w:ascii="Cambria" w:hAnsi="Cambria"/>
          <w:b/>
          <w:i/>
        </w:rPr>
      </w:pPr>
      <w:bookmarkStart w:id="0" w:name="_GoBack"/>
      <w:r>
        <w:rPr>
          <w:rFonts w:ascii="Cambria" w:hAnsi="Cambria"/>
          <w:b/>
          <w:i/>
        </w:rPr>
        <w:t>Consultoría: Analista de control de calidad de</w:t>
      </w:r>
      <w:r w:rsidR="0059307C">
        <w:rPr>
          <w:rFonts w:ascii="Cambria" w:hAnsi="Cambria"/>
          <w:b/>
          <w:i/>
        </w:rPr>
        <w:t xml:space="preserve"> Tecnología de información</w:t>
      </w:r>
    </w:p>
    <w:p w:rsidR="00851A08" w:rsidRDefault="00851A08" w:rsidP="00152CD8">
      <w:pPr>
        <w:spacing w:before="240" w:after="0" w:line="276" w:lineRule="auto"/>
        <w:jc w:val="center"/>
        <w:rPr>
          <w:rFonts w:ascii="Cambria" w:hAnsi="Cambria"/>
          <w:b/>
          <w:i/>
        </w:rPr>
      </w:pPr>
      <w:r>
        <w:rPr>
          <w:rStyle w:val="Textoennegrita"/>
          <w:rFonts w:ascii="Raleway" w:hAnsi="Raleway"/>
          <w:bCs w:val="0"/>
          <w:sz w:val="23"/>
          <w:szCs w:val="23"/>
          <w:shd w:val="clear" w:color="auto" w:fill="F5F5F5"/>
        </w:rPr>
        <w:t>CI 008</w:t>
      </w:r>
      <w:r w:rsidRPr="00283D91">
        <w:rPr>
          <w:rStyle w:val="Textoennegrita"/>
          <w:rFonts w:ascii="Raleway" w:hAnsi="Raleway"/>
          <w:bCs w:val="0"/>
          <w:sz w:val="23"/>
          <w:szCs w:val="23"/>
          <w:shd w:val="clear" w:color="auto" w:fill="F5F5F5"/>
        </w:rPr>
        <w:t>-USINIEH-DGA-SE-2019</w:t>
      </w:r>
    </w:p>
    <w:bookmarkEnd w:id="0"/>
    <w:p w:rsidR="0059307C" w:rsidRDefault="0059307C" w:rsidP="00152CD8">
      <w:pPr>
        <w:spacing w:before="240" w:after="0" w:line="276" w:lineRule="auto"/>
        <w:jc w:val="center"/>
        <w:rPr>
          <w:rFonts w:ascii="Cambria" w:hAnsi="Cambria"/>
          <w:b/>
          <w:i/>
        </w:rPr>
      </w:pPr>
    </w:p>
    <w:p w:rsidR="00CE0EC9" w:rsidRDefault="00CE0EC9" w:rsidP="00CF7F48">
      <w:pPr>
        <w:numPr>
          <w:ilvl w:val="0"/>
          <w:numId w:val="7"/>
        </w:numPr>
        <w:spacing w:line="276" w:lineRule="auto"/>
        <w:contextualSpacing/>
        <w:jc w:val="both"/>
        <w:rPr>
          <w:rFonts w:ascii="Cambria" w:eastAsia="Calibri" w:hAnsi="Cambria" w:cs="Calibri"/>
          <w:b/>
          <w:spacing w:val="1"/>
          <w:szCs w:val="24"/>
        </w:rPr>
      </w:pPr>
      <w:r>
        <w:rPr>
          <w:rFonts w:ascii="Cambria" w:eastAsia="Calibri" w:hAnsi="Cambria" w:cs="Calibri"/>
          <w:b/>
          <w:spacing w:val="1"/>
          <w:szCs w:val="24"/>
        </w:rPr>
        <w:t>ANTECEDENTES</w:t>
      </w:r>
    </w:p>
    <w:p w:rsidR="00CE0EC9" w:rsidRPr="008838DE" w:rsidRDefault="00CE0EC9" w:rsidP="00CF7F48">
      <w:pPr>
        <w:spacing w:line="276" w:lineRule="auto"/>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4245AE" w:rsidRDefault="00CE0EC9" w:rsidP="00CF7F48">
      <w:pPr>
        <w:spacing w:line="276" w:lineRule="auto"/>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y en función de la implementación de la metodología Scrum para desarrollo ágil;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w:t>
      </w:r>
      <w:r w:rsidR="008F4B94">
        <w:rPr>
          <w:rFonts w:ascii="Cambria" w:hAnsi="Cambria"/>
        </w:rPr>
        <w:t xml:space="preserve"> Asimismo es necesario implementar las pruebas estandarizadas de sistemas de información con el propósito de asegurar la calidad de los mismos, tanto en su funcionalidad, como en la facilidad de uso.</w:t>
      </w:r>
    </w:p>
    <w:p w:rsidR="004245AE" w:rsidRDefault="004245AE">
      <w:pPr>
        <w:rPr>
          <w:rFonts w:ascii="Cambria" w:hAnsi="Cambria"/>
        </w:rPr>
      </w:pPr>
      <w:r>
        <w:rPr>
          <w:rFonts w:ascii="Cambria" w:hAnsi="Cambria"/>
        </w:rPr>
        <w:br w:type="page"/>
      </w:r>
    </w:p>
    <w:p w:rsidR="00CE0EC9" w:rsidRDefault="00CE0EC9" w:rsidP="00CF7F48">
      <w:pPr>
        <w:spacing w:line="276" w:lineRule="auto"/>
        <w:contextualSpacing/>
        <w:jc w:val="both"/>
        <w:rPr>
          <w:rFonts w:ascii="Cambria" w:hAnsi="Cambria"/>
        </w:rPr>
      </w:pPr>
    </w:p>
    <w:p w:rsidR="00CE0EC9" w:rsidRDefault="00CE0EC9" w:rsidP="00CF7F48">
      <w:pPr>
        <w:spacing w:line="276" w:lineRule="auto"/>
        <w:contextualSpacing/>
        <w:jc w:val="both"/>
        <w:rPr>
          <w:rFonts w:ascii="Cambria" w:hAnsi="Cambria"/>
        </w:rPr>
      </w:pPr>
    </w:p>
    <w:p w:rsidR="008F4B94" w:rsidRDefault="008F4B94" w:rsidP="00CF7F48">
      <w:pPr>
        <w:spacing w:line="276" w:lineRule="auto"/>
        <w:contextualSpacing/>
        <w:jc w:val="both"/>
        <w:rPr>
          <w:rFonts w:ascii="Cambria" w:hAnsi="Cambria"/>
        </w:rPr>
      </w:pPr>
    </w:p>
    <w:p w:rsidR="008557BF" w:rsidRPr="008557BF" w:rsidRDefault="008557BF" w:rsidP="00CF7F48">
      <w:pPr>
        <w:numPr>
          <w:ilvl w:val="0"/>
          <w:numId w:val="7"/>
        </w:numPr>
        <w:spacing w:before="240" w:after="0" w:line="276" w:lineRule="auto"/>
        <w:contextualSpacing/>
        <w:jc w:val="both"/>
        <w:rPr>
          <w:rFonts w:ascii="Cambria" w:eastAsia="Calibri" w:hAnsi="Cambria" w:cs="Calibri"/>
          <w:b/>
          <w:spacing w:val="1"/>
        </w:rPr>
      </w:pPr>
      <w:r w:rsidRPr="008557BF">
        <w:rPr>
          <w:rFonts w:ascii="Cambria" w:eastAsia="Calibri" w:hAnsi="Cambria" w:cs="Calibri"/>
          <w:b/>
          <w:spacing w:val="1"/>
        </w:rPr>
        <w:t xml:space="preserve">OBJETIVO DE LA CONSULTORÍA </w:t>
      </w:r>
    </w:p>
    <w:p w:rsidR="008557BF" w:rsidRPr="008557BF" w:rsidRDefault="008557BF" w:rsidP="00CF7F48">
      <w:pPr>
        <w:spacing w:before="240" w:after="0" w:line="276" w:lineRule="auto"/>
        <w:jc w:val="both"/>
        <w:rPr>
          <w:rFonts w:ascii="Cambria" w:hAnsi="Cambria"/>
        </w:rPr>
      </w:pPr>
      <w:r w:rsidRPr="008557BF">
        <w:rPr>
          <w:rFonts w:ascii="Cambria" w:hAnsi="Cambria"/>
        </w:rPr>
        <w:t>El objetivo de la consul</w:t>
      </w:r>
      <w:r w:rsidR="00D07B31">
        <w:rPr>
          <w:rFonts w:ascii="Cambria" w:hAnsi="Cambria"/>
        </w:rPr>
        <w:t xml:space="preserve">toría será probar, documentar </w:t>
      </w:r>
      <w:r w:rsidRPr="008557BF">
        <w:rPr>
          <w:rFonts w:ascii="Cambria" w:hAnsi="Cambria"/>
        </w:rPr>
        <w:t xml:space="preserve">los sistemas y portales Web que </w:t>
      </w:r>
      <w:r w:rsidR="00F068B0" w:rsidRPr="008557BF">
        <w:rPr>
          <w:rFonts w:ascii="Cambria" w:hAnsi="Cambria"/>
        </w:rPr>
        <w:t>desarrollen</w:t>
      </w:r>
      <w:r w:rsidRPr="008557BF">
        <w:rPr>
          <w:rFonts w:ascii="Cambria" w:hAnsi="Cambria"/>
        </w:rPr>
        <w:t xml:space="preserve"> la Secretaría de Educación</w:t>
      </w:r>
      <w:r w:rsidR="00D07B31">
        <w:rPr>
          <w:rFonts w:ascii="Cambria" w:hAnsi="Cambria"/>
        </w:rPr>
        <w:t xml:space="preserve"> </w:t>
      </w:r>
      <w:r w:rsidRPr="008557BF">
        <w:rPr>
          <w:rFonts w:ascii="Cambria" w:hAnsi="Cambria"/>
        </w:rPr>
        <w:t>para su óptima administración</w:t>
      </w:r>
      <w:r w:rsidR="00D07B31">
        <w:rPr>
          <w:rFonts w:ascii="Cambria" w:hAnsi="Cambria"/>
        </w:rPr>
        <w:t>, así como los procesos de la Unidad de Infotecnología.</w:t>
      </w:r>
      <w:r w:rsidRPr="008557BF">
        <w:rPr>
          <w:rFonts w:ascii="Cambria" w:hAnsi="Cambria"/>
        </w:rPr>
        <w:t xml:space="preserve"> Dicha labor será realizada en conjunto con el equipo de desarrolladores de la unidad de Infotecnología de la Secretaría y deberá efectuarse siguiendo estándares, metodologías y mejores prácticas internacionalmente aceptadas en el ámbito de las Tecnologías de Información.</w:t>
      </w:r>
    </w:p>
    <w:p w:rsidR="008557BF" w:rsidRPr="008557BF" w:rsidRDefault="008557BF" w:rsidP="00CF7F48">
      <w:pPr>
        <w:spacing w:before="240" w:after="0" w:line="276" w:lineRule="auto"/>
        <w:contextualSpacing/>
        <w:jc w:val="both"/>
        <w:rPr>
          <w:rFonts w:ascii="Cambria" w:eastAsia="Calibri" w:hAnsi="Cambria" w:cs="Calibri"/>
          <w:b/>
          <w:spacing w:val="1"/>
        </w:rPr>
      </w:pPr>
    </w:p>
    <w:p w:rsidR="008557BF" w:rsidRPr="008557BF" w:rsidRDefault="008557BF" w:rsidP="00CF7F48">
      <w:pPr>
        <w:numPr>
          <w:ilvl w:val="0"/>
          <w:numId w:val="7"/>
        </w:numPr>
        <w:spacing w:before="240" w:after="0" w:line="276" w:lineRule="auto"/>
        <w:contextualSpacing/>
        <w:jc w:val="both"/>
        <w:rPr>
          <w:rFonts w:ascii="Cambria" w:eastAsia="Calibri" w:hAnsi="Cambria" w:cs="Calibri"/>
          <w:b/>
          <w:spacing w:val="1"/>
        </w:rPr>
      </w:pPr>
      <w:r w:rsidRPr="008557BF">
        <w:rPr>
          <w:rFonts w:ascii="Cambria" w:eastAsia="Calibri" w:hAnsi="Cambria" w:cs="Calibri"/>
          <w:b/>
          <w:spacing w:val="1"/>
        </w:rPr>
        <w:t>ACTIVIDADES Y RESPONSABILIDADES</w:t>
      </w:r>
    </w:p>
    <w:p w:rsidR="008557BF" w:rsidRPr="008557BF" w:rsidRDefault="008557BF" w:rsidP="00CF7F48">
      <w:pPr>
        <w:spacing w:before="240" w:after="0" w:line="276" w:lineRule="auto"/>
        <w:jc w:val="both"/>
        <w:rPr>
          <w:rFonts w:ascii="Cambria" w:hAnsi="Cambria"/>
        </w:rPr>
      </w:pPr>
      <w:r w:rsidRPr="008557BF">
        <w:rPr>
          <w:rFonts w:ascii="Cambria" w:hAnsi="Cambria"/>
        </w:rPr>
        <w:t>El (a) consultor(a) será responsable de cumplir con las siguientes actividades:</w:t>
      </w:r>
    </w:p>
    <w:p w:rsidR="008557BF" w:rsidRPr="008557BF" w:rsidRDefault="008557BF" w:rsidP="00CF7F48">
      <w:pPr>
        <w:pStyle w:val="Prrafodelista"/>
        <w:numPr>
          <w:ilvl w:val="0"/>
          <w:numId w:val="13"/>
        </w:numPr>
        <w:spacing w:before="240" w:after="0" w:line="276" w:lineRule="auto"/>
        <w:jc w:val="both"/>
        <w:rPr>
          <w:rFonts w:ascii="Cambria" w:hAnsi="Cambria"/>
        </w:rPr>
      </w:pPr>
      <w:r w:rsidRPr="008557BF">
        <w:rPr>
          <w:rFonts w:ascii="Cambria" w:hAnsi="Cambria"/>
        </w:rPr>
        <w:t>Documentar las aplicaciones que desarrolle la Secretaría de Educación, en lo que refiere a Procesos, Bases de Datos, Aplicaciones, Pruebas e Implementaciones.</w:t>
      </w:r>
    </w:p>
    <w:p w:rsidR="008557BF" w:rsidRPr="008557BF" w:rsidRDefault="008557BF" w:rsidP="00CF7F48">
      <w:pPr>
        <w:pStyle w:val="Prrafodelista"/>
        <w:numPr>
          <w:ilvl w:val="0"/>
          <w:numId w:val="13"/>
        </w:numPr>
        <w:spacing w:before="240" w:after="0" w:line="276" w:lineRule="auto"/>
        <w:jc w:val="both"/>
        <w:rPr>
          <w:rFonts w:ascii="Cambria" w:hAnsi="Cambria"/>
        </w:rPr>
      </w:pPr>
      <w:r w:rsidRPr="008557BF">
        <w:rPr>
          <w:rFonts w:ascii="Cambria" w:hAnsi="Cambria"/>
        </w:rPr>
        <w:t>Definir, efectuar  y documentar las  pruebas  unitarias  e  integrales  de aplicaciones, como parte del  proceso  de certificación de las mismas, entregando los resultados al Coordinador de Soluciones y a la Coordinación de Infotecnología.</w:t>
      </w:r>
    </w:p>
    <w:p w:rsidR="008557BF" w:rsidRPr="008557BF" w:rsidRDefault="008557BF" w:rsidP="00CF7F48">
      <w:pPr>
        <w:pStyle w:val="Prrafodelista"/>
        <w:numPr>
          <w:ilvl w:val="0"/>
          <w:numId w:val="13"/>
        </w:numPr>
        <w:spacing w:before="240" w:after="0" w:line="276" w:lineRule="auto"/>
        <w:jc w:val="both"/>
        <w:rPr>
          <w:rFonts w:ascii="Cambria" w:hAnsi="Cambria"/>
        </w:rPr>
      </w:pPr>
      <w:r w:rsidRPr="008557BF">
        <w:rPr>
          <w:rFonts w:ascii="Cambria" w:hAnsi="Cambria"/>
        </w:rPr>
        <w:t xml:space="preserve">Proponer soluciones en sistemas de información que optimicen los procesos y generen valor a la Secretaría de Educación. </w:t>
      </w:r>
    </w:p>
    <w:p w:rsidR="008557BF" w:rsidRPr="008557BF" w:rsidRDefault="008557BF" w:rsidP="00CF7F48">
      <w:pPr>
        <w:pStyle w:val="Prrafodelista"/>
        <w:numPr>
          <w:ilvl w:val="0"/>
          <w:numId w:val="13"/>
        </w:numPr>
        <w:spacing w:before="240" w:after="0" w:line="276" w:lineRule="auto"/>
        <w:jc w:val="both"/>
        <w:rPr>
          <w:rFonts w:ascii="Cambria" w:hAnsi="Cambria"/>
        </w:rPr>
      </w:pPr>
      <w:r w:rsidRPr="008557BF">
        <w:rPr>
          <w:rFonts w:ascii="Cambria" w:hAnsi="Cambria"/>
        </w:rPr>
        <w:t>Participar en la Planificación del desarrollo de los sistemas de información de acuerdo al portafolio de proyectos del Departamento y asignados a la Unidad.</w:t>
      </w:r>
    </w:p>
    <w:p w:rsidR="008557BF" w:rsidRPr="008557BF" w:rsidRDefault="008557BF" w:rsidP="00CF7F48">
      <w:pPr>
        <w:pStyle w:val="Prrafodelista"/>
        <w:numPr>
          <w:ilvl w:val="0"/>
          <w:numId w:val="13"/>
        </w:numPr>
        <w:spacing w:before="240" w:after="0" w:line="276" w:lineRule="auto"/>
        <w:jc w:val="both"/>
        <w:rPr>
          <w:rFonts w:ascii="Cambria" w:hAnsi="Cambria"/>
        </w:rPr>
      </w:pPr>
      <w:r w:rsidRPr="008557BF">
        <w:rPr>
          <w:rFonts w:ascii="Cambria" w:hAnsi="Cambria"/>
        </w:rPr>
        <w:t>Participar en el análisis de los requerimientos de información y transformarlo en requisitos de pruebas necesarias para certificación de las aplicaciones desarrolladas.</w:t>
      </w:r>
    </w:p>
    <w:p w:rsidR="008557BF" w:rsidRPr="008557BF" w:rsidRDefault="008557BF" w:rsidP="00CF7F48">
      <w:pPr>
        <w:pStyle w:val="Prrafodelista"/>
        <w:numPr>
          <w:ilvl w:val="0"/>
          <w:numId w:val="13"/>
        </w:numPr>
        <w:spacing w:before="240" w:after="0" w:line="276" w:lineRule="auto"/>
        <w:jc w:val="both"/>
        <w:rPr>
          <w:rFonts w:ascii="Cambria" w:hAnsi="Cambria"/>
        </w:rPr>
      </w:pPr>
      <w:r w:rsidRPr="008557BF">
        <w:rPr>
          <w:rFonts w:ascii="Cambria" w:hAnsi="Cambria"/>
        </w:rPr>
        <w:t xml:space="preserve">Realizar otras funciones que le sean asignadas por la Coordinación de Infotecnología. </w:t>
      </w:r>
    </w:p>
    <w:p w:rsidR="008557BF" w:rsidRPr="008557BF" w:rsidRDefault="008557BF" w:rsidP="00CF7F48">
      <w:pPr>
        <w:numPr>
          <w:ilvl w:val="0"/>
          <w:numId w:val="7"/>
        </w:numPr>
        <w:spacing w:before="240" w:after="0" w:line="276" w:lineRule="auto"/>
        <w:contextualSpacing/>
        <w:jc w:val="both"/>
        <w:rPr>
          <w:rFonts w:ascii="Cambria" w:eastAsia="Calibri" w:hAnsi="Cambria" w:cs="Calibri"/>
          <w:b/>
          <w:spacing w:val="1"/>
        </w:rPr>
      </w:pPr>
      <w:r w:rsidRPr="008557BF">
        <w:rPr>
          <w:rFonts w:ascii="Cambria" w:eastAsia="Calibri" w:hAnsi="Cambria" w:cs="Calibri"/>
          <w:b/>
          <w:spacing w:val="1"/>
        </w:rPr>
        <w:t>PRODUCTOS ESPERADOS</w:t>
      </w:r>
    </w:p>
    <w:p w:rsidR="00736790" w:rsidRPr="00736790" w:rsidRDefault="00736790" w:rsidP="00CF7F48">
      <w:pPr>
        <w:pStyle w:val="Prrafodelista"/>
        <w:numPr>
          <w:ilvl w:val="0"/>
          <w:numId w:val="8"/>
        </w:numPr>
        <w:spacing w:before="240" w:after="0" w:line="276" w:lineRule="auto"/>
        <w:jc w:val="both"/>
        <w:rPr>
          <w:rFonts w:ascii="Cambria" w:eastAsia="Calibri" w:hAnsi="Cambria" w:cs="Calibri"/>
          <w:spacing w:val="1"/>
        </w:rPr>
      </w:pPr>
      <w:r w:rsidRPr="00736790">
        <w:rPr>
          <w:rFonts w:ascii="Cambria" w:eastAsia="Calibri" w:hAnsi="Cambria" w:cs="Calibri"/>
          <w:spacing w:val="1"/>
        </w:rPr>
        <w:t>Producto 1</w:t>
      </w:r>
      <w:r w:rsidR="00DC1567">
        <w:rPr>
          <w:rFonts w:ascii="Cambria" w:eastAsia="Calibri" w:hAnsi="Cambria" w:cs="Calibri"/>
          <w:spacing w:val="1"/>
        </w:rPr>
        <w:t>- 8</w:t>
      </w:r>
      <w:r w:rsidRPr="00736790">
        <w:rPr>
          <w:rFonts w:ascii="Cambria" w:eastAsia="Calibri" w:hAnsi="Cambria" w:cs="Calibri"/>
          <w:spacing w:val="1"/>
        </w:rPr>
        <w:t>:</w:t>
      </w:r>
    </w:p>
    <w:p w:rsidR="00D07B31" w:rsidRDefault="00D07B31" w:rsidP="00CF7F48">
      <w:pPr>
        <w:pStyle w:val="Prrafodelista"/>
        <w:numPr>
          <w:ilvl w:val="1"/>
          <w:numId w:val="8"/>
        </w:numPr>
        <w:spacing w:before="240" w:after="0" w:line="276" w:lineRule="auto"/>
        <w:jc w:val="both"/>
        <w:rPr>
          <w:rFonts w:ascii="Cambria" w:eastAsia="Calibri" w:hAnsi="Cambria" w:cs="Calibri"/>
          <w:spacing w:val="1"/>
        </w:rPr>
      </w:pPr>
      <w:r>
        <w:rPr>
          <w:rFonts w:ascii="Cambria" w:eastAsia="Calibri" w:hAnsi="Cambria" w:cs="Calibri"/>
          <w:spacing w:val="1"/>
        </w:rPr>
        <w:t>Informe de pruebas realizadas a sistemas y aplicaciones en desarrollo</w:t>
      </w:r>
    </w:p>
    <w:p w:rsidR="00152CD8" w:rsidRDefault="00152CD8" w:rsidP="00CF7F48">
      <w:pPr>
        <w:pStyle w:val="Prrafodelista"/>
        <w:numPr>
          <w:ilvl w:val="1"/>
          <w:numId w:val="8"/>
        </w:numPr>
        <w:spacing w:before="240" w:after="0" w:line="276" w:lineRule="auto"/>
        <w:jc w:val="both"/>
        <w:rPr>
          <w:rFonts w:ascii="Cambria" w:eastAsia="Calibri" w:hAnsi="Cambria" w:cs="Calibri"/>
          <w:spacing w:val="1"/>
        </w:rPr>
      </w:pPr>
      <w:r>
        <w:rPr>
          <w:rFonts w:ascii="Cambria" w:eastAsia="Calibri" w:hAnsi="Cambria" w:cs="Calibri"/>
          <w:spacing w:val="1"/>
        </w:rPr>
        <w:t xml:space="preserve">Informe de actividades mensuales </w:t>
      </w:r>
    </w:p>
    <w:p w:rsidR="004245AE" w:rsidRDefault="00152CD8" w:rsidP="00CF7F48">
      <w:pPr>
        <w:pStyle w:val="Prrafodelista"/>
        <w:numPr>
          <w:ilvl w:val="1"/>
          <w:numId w:val="8"/>
        </w:numPr>
        <w:spacing w:before="240" w:after="0" w:line="276" w:lineRule="auto"/>
        <w:jc w:val="both"/>
        <w:rPr>
          <w:rFonts w:ascii="Cambria" w:eastAsia="Calibri" w:hAnsi="Cambria" w:cs="Calibri"/>
          <w:spacing w:val="1"/>
        </w:rPr>
      </w:pPr>
      <w:r>
        <w:rPr>
          <w:rFonts w:ascii="Cambria" w:eastAsia="Calibri" w:hAnsi="Cambria" w:cs="Calibri"/>
          <w:spacing w:val="1"/>
        </w:rPr>
        <w:t xml:space="preserve">Informe de otras actividades </w:t>
      </w:r>
      <w:r w:rsidR="00D75C64">
        <w:rPr>
          <w:rFonts w:ascii="Cambria" w:eastAsia="Calibri" w:hAnsi="Cambria" w:cs="Calibri"/>
          <w:spacing w:val="1"/>
        </w:rPr>
        <w:t>asignadas por el coordinador general de la USINIEH y el coordinador de Infotecnología.</w:t>
      </w:r>
    </w:p>
    <w:p w:rsidR="004245AE" w:rsidRDefault="004245AE">
      <w:pPr>
        <w:rPr>
          <w:rFonts w:ascii="Cambria" w:eastAsia="Calibri" w:hAnsi="Cambria" w:cs="Calibri"/>
          <w:spacing w:val="1"/>
        </w:rPr>
      </w:pPr>
      <w:r>
        <w:rPr>
          <w:rFonts w:ascii="Cambria" w:eastAsia="Calibri" w:hAnsi="Cambria" w:cs="Calibri"/>
          <w:spacing w:val="1"/>
        </w:rPr>
        <w:br w:type="page"/>
      </w:r>
    </w:p>
    <w:p w:rsidR="004245AE" w:rsidRDefault="004245AE">
      <w:pPr>
        <w:rPr>
          <w:rFonts w:ascii="Cambria" w:eastAsia="Calibri" w:hAnsi="Cambria" w:cs="Calibri"/>
          <w:spacing w:val="1"/>
        </w:rPr>
      </w:pPr>
    </w:p>
    <w:p w:rsidR="008557BF" w:rsidRPr="008557BF" w:rsidRDefault="008557BF" w:rsidP="00CF7F48">
      <w:pPr>
        <w:numPr>
          <w:ilvl w:val="0"/>
          <w:numId w:val="7"/>
        </w:numPr>
        <w:spacing w:before="240" w:after="0" w:line="276" w:lineRule="auto"/>
        <w:contextualSpacing/>
        <w:jc w:val="both"/>
        <w:rPr>
          <w:rFonts w:ascii="Cambria" w:eastAsia="Calibri" w:hAnsi="Cambria" w:cs="Calibri"/>
          <w:b/>
          <w:spacing w:val="1"/>
        </w:rPr>
      </w:pPr>
      <w:r w:rsidRPr="008557BF">
        <w:rPr>
          <w:rFonts w:ascii="Cambria" w:eastAsia="Calibri" w:hAnsi="Cambria" w:cs="Calibri"/>
          <w:b/>
          <w:spacing w:val="1"/>
        </w:rPr>
        <w:t>SUPERVISIÓN Y REVISIÓN DE LOS PRODUCTOS</w:t>
      </w:r>
    </w:p>
    <w:p w:rsidR="008557BF" w:rsidRDefault="008557BF" w:rsidP="00CF7F48">
      <w:pPr>
        <w:spacing w:before="240" w:after="0" w:line="276" w:lineRule="auto"/>
        <w:jc w:val="both"/>
        <w:rPr>
          <w:rFonts w:ascii="Cambria" w:hAnsi="Cambria"/>
        </w:rPr>
      </w:pPr>
      <w:r w:rsidRPr="008557BF">
        <w:rPr>
          <w:rFonts w:ascii="Cambria" w:hAnsi="Cambria"/>
        </w:rPr>
        <w:t>El consultor dependerá directamente de la Coordinación de Infotecnología y de la Coordinación General  de USINIEH, quienes a su vez realizarán la correspondiente revisión y aprobación de los productos.</w:t>
      </w:r>
    </w:p>
    <w:p w:rsidR="004245AE" w:rsidRPr="008557BF" w:rsidRDefault="004245AE" w:rsidP="00CF7F48">
      <w:pPr>
        <w:spacing w:before="240" w:after="0" w:line="276" w:lineRule="auto"/>
        <w:jc w:val="both"/>
        <w:rPr>
          <w:rFonts w:ascii="Cambria" w:hAnsi="Cambria"/>
        </w:rPr>
      </w:pPr>
    </w:p>
    <w:p w:rsidR="008557BF" w:rsidRPr="008557BF" w:rsidRDefault="008557BF" w:rsidP="004245AE">
      <w:pPr>
        <w:numPr>
          <w:ilvl w:val="0"/>
          <w:numId w:val="7"/>
        </w:numPr>
        <w:spacing w:before="240" w:after="0" w:line="276" w:lineRule="auto"/>
        <w:contextualSpacing/>
        <w:jc w:val="both"/>
        <w:rPr>
          <w:rFonts w:ascii="Cambria" w:eastAsia="Calibri" w:hAnsi="Cambria" w:cs="Calibri"/>
          <w:b/>
          <w:spacing w:val="1"/>
        </w:rPr>
      </w:pPr>
      <w:r w:rsidRPr="008557BF">
        <w:rPr>
          <w:rFonts w:ascii="Cambria" w:eastAsia="Calibri" w:hAnsi="Cambria" w:cs="Calibri"/>
          <w:b/>
          <w:spacing w:val="1"/>
        </w:rPr>
        <w:t>PERFIL DEL CONSULTOR</w:t>
      </w:r>
    </w:p>
    <w:p w:rsidR="008557BF" w:rsidRPr="008557BF" w:rsidRDefault="008557BF" w:rsidP="00CF7F48">
      <w:pPr>
        <w:spacing w:before="240" w:after="0" w:line="276" w:lineRule="auto"/>
        <w:jc w:val="both"/>
        <w:rPr>
          <w:rFonts w:ascii="Cambria" w:hAnsi="Cambria"/>
        </w:rPr>
      </w:pPr>
      <w:r w:rsidRPr="008557BF">
        <w:rPr>
          <w:rFonts w:ascii="Cambria" w:hAnsi="Cambria"/>
        </w:rPr>
        <w:t>El (a) consultor(a) contratado(a) deberá contar como mínimo con las siguientes calificaciones:</w:t>
      </w:r>
    </w:p>
    <w:p w:rsidR="008557BF" w:rsidRPr="008557BF" w:rsidRDefault="008557BF" w:rsidP="00CF7F48">
      <w:pPr>
        <w:pStyle w:val="Prrafodelista"/>
        <w:numPr>
          <w:ilvl w:val="0"/>
          <w:numId w:val="12"/>
        </w:numPr>
        <w:spacing w:before="240" w:after="0" w:line="276" w:lineRule="auto"/>
        <w:jc w:val="both"/>
        <w:rPr>
          <w:rFonts w:ascii="Cambria" w:hAnsi="Cambria"/>
        </w:rPr>
      </w:pPr>
      <w:r w:rsidRPr="008557BF">
        <w:rPr>
          <w:rFonts w:ascii="Cambria" w:hAnsi="Cambria"/>
        </w:rPr>
        <w:t>Profesional egresado de la carrera Ingeniería en Sistemas Computacionales o carrera afín.</w:t>
      </w:r>
    </w:p>
    <w:p w:rsidR="008557BF" w:rsidRPr="008557BF" w:rsidRDefault="008557BF" w:rsidP="00CF7F48">
      <w:pPr>
        <w:pStyle w:val="Prrafodelista"/>
        <w:numPr>
          <w:ilvl w:val="0"/>
          <w:numId w:val="12"/>
        </w:numPr>
        <w:spacing w:before="240" w:after="0" w:line="276" w:lineRule="auto"/>
        <w:jc w:val="both"/>
        <w:rPr>
          <w:rFonts w:ascii="Cambria" w:hAnsi="Cambria"/>
        </w:rPr>
      </w:pPr>
      <w:r w:rsidRPr="008557BF">
        <w:rPr>
          <w:rFonts w:ascii="Cambria" w:hAnsi="Cambria"/>
        </w:rPr>
        <w:t>Conocimientos básicos de programación en JavaScript, Material Design, Bootstrap, CSS, HTML y demás tecnologías orientadas a programación web.</w:t>
      </w:r>
    </w:p>
    <w:p w:rsidR="00CE0EC9" w:rsidRDefault="008557BF" w:rsidP="00CF7F48">
      <w:pPr>
        <w:pStyle w:val="Prrafodelista"/>
        <w:numPr>
          <w:ilvl w:val="0"/>
          <w:numId w:val="12"/>
        </w:numPr>
        <w:spacing w:before="240" w:after="0" w:line="276" w:lineRule="auto"/>
        <w:jc w:val="both"/>
        <w:rPr>
          <w:rFonts w:ascii="Cambria" w:hAnsi="Cambria"/>
        </w:rPr>
      </w:pPr>
      <w:r w:rsidRPr="008557BF">
        <w:rPr>
          <w:rFonts w:ascii="Cambria" w:hAnsi="Cambria"/>
        </w:rPr>
        <w:t>Conocimientos de documentación de sistemas de información.</w:t>
      </w:r>
    </w:p>
    <w:p w:rsidR="00E82BFE" w:rsidRPr="00E82BFE" w:rsidRDefault="00E82BFE" w:rsidP="00CF7F48">
      <w:pPr>
        <w:pStyle w:val="Prrafodelista"/>
        <w:spacing w:before="240" w:after="0" w:line="276" w:lineRule="auto"/>
        <w:jc w:val="both"/>
        <w:rPr>
          <w:rFonts w:ascii="Cambria" w:hAnsi="Cambria"/>
        </w:rPr>
      </w:pPr>
    </w:p>
    <w:p w:rsidR="00CE0EC9" w:rsidRDefault="00CE0EC9" w:rsidP="00CF7F48">
      <w:pPr>
        <w:spacing w:line="276" w:lineRule="auto"/>
        <w:jc w:val="both"/>
        <w:rPr>
          <w:rFonts w:ascii="Cambria" w:hAnsi="Cambria"/>
        </w:rPr>
      </w:pPr>
      <w:r w:rsidRPr="00525D9E">
        <w:rPr>
          <w:rFonts w:ascii="Cambria" w:hAnsi="Cambria"/>
        </w:rPr>
        <w:t>Los interesados deberán</w:t>
      </w:r>
      <w:r>
        <w:rPr>
          <w:rFonts w:ascii="Cambria" w:hAnsi="Cambria"/>
        </w:rPr>
        <w:t>:</w:t>
      </w:r>
    </w:p>
    <w:p w:rsidR="00CE0EC9" w:rsidRPr="00525D9E" w:rsidRDefault="00CE0EC9" w:rsidP="00CF7F48">
      <w:pPr>
        <w:pStyle w:val="Prrafodelista"/>
        <w:numPr>
          <w:ilvl w:val="0"/>
          <w:numId w:val="15"/>
        </w:numPr>
        <w:spacing w:line="276" w:lineRule="auto"/>
        <w:jc w:val="both"/>
        <w:rPr>
          <w:rFonts w:ascii="Cambria" w:hAnsi="Cambria"/>
        </w:rPr>
      </w:pPr>
      <w:r w:rsidRPr="00525D9E">
        <w:rPr>
          <w:rFonts w:ascii="Cambria" w:hAnsi="Cambria"/>
        </w:rPr>
        <w:t>Estar suscritos al nuevo régimen de facturación (si aún no están inscritos podrán realizar el trámite posteriormente)</w:t>
      </w:r>
    </w:p>
    <w:p w:rsidR="00CE0EC9" w:rsidRPr="00525D9E" w:rsidRDefault="00CE0EC9" w:rsidP="00CF7F48">
      <w:pPr>
        <w:pStyle w:val="Prrafodelista"/>
        <w:numPr>
          <w:ilvl w:val="0"/>
          <w:numId w:val="15"/>
        </w:numPr>
        <w:spacing w:line="276" w:lineRule="auto"/>
        <w:jc w:val="both"/>
        <w:rPr>
          <w:rFonts w:ascii="Cambria" w:hAnsi="Cambria"/>
        </w:rPr>
      </w:pPr>
      <w:r w:rsidRPr="00525D9E">
        <w:rPr>
          <w:rFonts w:ascii="Cambria" w:hAnsi="Cambria"/>
        </w:rPr>
        <w:t>Contar con registro de beneficiarios del SIAFI (si aún no están inscritos podrán realizar el trámite posteriormente)</w:t>
      </w:r>
    </w:p>
    <w:p w:rsidR="00E82BFE" w:rsidRDefault="00CE0EC9" w:rsidP="00CF7F48">
      <w:pPr>
        <w:pStyle w:val="Prrafodelista"/>
        <w:numPr>
          <w:ilvl w:val="0"/>
          <w:numId w:val="15"/>
        </w:numPr>
        <w:spacing w:line="276" w:lineRule="auto"/>
        <w:jc w:val="both"/>
        <w:rPr>
          <w:rFonts w:ascii="Cambria" w:hAnsi="Cambria"/>
        </w:rPr>
      </w:pPr>
      <w:r w:rsidRPr="00525D9E">
        <w:rPr>
          <w:rFonts w:ascii="Cambria" w:hAnsi="Cambria"/>
        </w:rPr>
        <w:t>Presentar copias de Títulos y Diplomas que acrediten los estudios y/o especializaciones requeridas.</w:t>
      </w:r>
    </w:p>
    <w:p w:rsidR="008F4B94" w:rsidRPr="008F4B94" w:rsidRDefault="008F4B94" w:rsidP="00CF7F48">
      <w:pPr>
        <w:spacing w:line="276" w:lineRule="auto"/>
        <w:jc w:val="both"/>
        <w:rPr>
          <w:rFonts w:ascii="Cambria" w:hAnsi="Cambria"/>
        </w:rPr>
      </w:pPr>
    </w:p>
    <w:p w:rsidR="008557BF" w:rsidRPr="008557BF" w:rsidRDefault="008557BF" w:rsidP="00CF7F48">
      <w:pPr>
        <w:numPr>
          <w:ilvl w:val="0"/>
          <w:numId w:val="7"/>
        </w:numPr>
        <w:spacing w:before="240" w:after="0" w:line="276" w:lineRule="auto"/>
        <w:contextualSpacing/>
        <w:jc w:val="both"/>
        <w:rPr>
          <w:rFonts w:ascii="Cambria" w:eastAsia="Calibri" w:hAnsi="Cambria" w:cs="Calibri"/>
          <w:b/>
          <w:spacing w:val="1"/>
        </w:rPr>
      </w:pPr>
      <w:r w:rsidRPr="008557BF">
        <w:rPr>
          <w:rFonts w:ascii="Cambria" w:eastAsia="Calibri" w:hAnsi="Cambria" w:cs="Calibri"/>
          <w:b/>
          <w:spacing w:val="1"/>
        </w:rPr>
        <w:t>DURACIÓN DEL CONTRATO DE CONSULTORÍA</w:t>
      </w:r>
    </w:p>
    <w:p w:rsidR="008557BF" w:rsidRDefault="008557BF" w:rsidP="00CF7F48">
      <w:pPr>
        <w:spacing w:before="240" w:after="0" w:line="276" w:lineRule="auto"/>
        <w:jc w:val="both"/>
        <w:rPr>
          <w:rFonts w:ascii="Cambria" w:hAnsi="Cambria"/>
        </w:rPr>
      </w:pPr>
      <w:r w:rsidRPr="008557BF">
        <w:rPr>
          <w:rFonts w:ascii="Cambria" w:hAnsi="Cambria"/>
        </w:rPr>
        <w:t xml:space="preserve">El Período de Contratación del consultor para alcanzar los productos establecidos en estos términos de referencia </w:t>
      </w:r>
      <w:r w:rsidR="007A3109">
        <w:rPr>
          <w:rFonts w:ascii="Cambria" w:hAnsi="Cambria"/>
        </w:rPr>
        <w:t xml:space="preserve">será en un periodo </w:t>
      </w:r>
      <w:r w:rsidR="00851A08">
        <w:rPr>
          <w:rFonts w:ascii="Cambria" w:hAnsi="Cambria"/>
        </w:rPr>
        <w:t xml:space="preserve">de 03 de abril al </w:t>
      </w:r>
      <w:r w:rsidR="008B5664">
        <w:rPr>
          <w:rFonts w:ascii="Cambria" w:hAnsi="Cambria"/>
        </w:rPr>
        <w:t>1</w:t>
      </w:r>
      <w:r w:rsidR="00851A08">
        <w:rPr>
          <w:rFonts w:ascii="Cambria" w:hAnsi="Cambria"/>
        </w:rPr>
        <w:t>6</w:t>
      </w:r>
      <w:r w:rsidR="008B5664">
        <w:rPr>
          <w:rFonts w:ascii="Cambria" w:hAnsi="Cambria"/>
        </w:rPr>
        <w:t xml:space="preserve"> de diciembre de 2019.</w:t>
      </w:r>
    </w:p>
    <w:p w:rsidR="00CE0EC9" w:rsidRDefault="00CE0EC9" w:rsidP="00CF7F48">
      <w:pPr>
        <w:pStyle w:val="Prrafodelista"/>
        <w:numPr>
          <w:ilvl w:val="0"/>
          <w:numId w:val="7"/>
        </w:numPr>
        <w:spacing w:before="240" w:after="0" w:line="276" w:lineRule="auto"/>
        <w:jc w:val="both"/>
        <w:rPr>
          <w:rFonts w:ascii="Cambria" w:eastAsia="Calibri" w:hAnsi="Cambria" w:cs="Calibri"/>
          <w:b/>
          <w:spacing w:val="1"/>
        </w:rPr>
      </w:pPr>
      <w:r>
        <w:rPr>
          <w:rFonts w:ascii="Cambria" w:eastAsia="Calibri" w:hAnsi="Cambria" w:cs="Calibri"/>
          <w:b/>
          <w:spacing w:val="1"/>
        </w:rPr>
        <w:t>SEDE DE LA CONSULTORÍA</w:t>
      </w:r>
    </w:p>
    <w:p w:rsidR="004245AE" w:rsidRDefault="00CE0EC9" w:rsidP="00CF7F48">
      <w:pPr>
        <w:spacing w:before="240" w:after="0" w:line="276" w:lineRule="auto"/>
        <w:jc w:val="both"/>
        <w:rPr>
          <w:rFonts w:ascii="Cambria" w:eastAsia="Calibri" w:hAnsi="Cambria" w:cs="Calibri"/>
          <w:spacing w:val="1"/>
        </w:rPr>
      </w:pPr>
      <w:r w:rsidRPr="00CE0EC9">
        <w:rPr>
          <w:rFonts w:ascii="Cambria" w:eastAsia="Calibri" w:hAnsi="Cambria" w:cs="Calibri"/>
          <w:spacing w:val="1"/>
        </w:rPr>
        <w:t>La sede da la consultoría será en las oficinas de la USINIEH en el edificio INICE en Col. Mirador de Loarque, Tegucigalpa M.D.C.</w:t>
      </w:r>
    </w:p>
    <w:p w:rsidR="004245AE" w:rsidRDefault="004245AE">
      <w:pPr>
        <w:rPr>
          <w:rFonts w:ascii="Cambria" w:eastAsia="Calibri" w:hAnsi="Cambria" w:cs="Calibri"/>
          <w:spacing w:val="1"/>
        </w:rPr>
      </w:pPr>
      <w:r>
        <w:rPr>
          <w:rFonts w:ascii="Cambria" w:eastAsia="Calibri" w:hAnsi="Cambria" w:cs="Calibri"/>
          <w:spacing w:val="1"/>
        </w:rPr>
        <w:br w:type="page"/>
      </w:r>
    </w:p>
    <w:p w:rsidR="00CE0EC9" w:rsidRPr="00CE0EC9" w:rsidRDefault="00CE0EC9" w:rsidP="00CF7F48">
      <w:pPr>
        <w:spacing w:before="240" w:after="0" w:line="276" w:lineRule="auto"/>
        <w:jc w:val="both"/>
        <w:rPr>
          <w:rFonts w:ascii="Cambria" w:eastAsia="Calibri" w:hAnsi="Cambria" w:cs="Calibri"/>
          <w:spacing w:val="1"/>
        </w:rPr>
      </w:pPr>
    </w:p>
    <w:p w:rsidR="008557BF" w:rsidRDefault="00121833" w:rsidP="00CF7F48">
      <w:pPr>
        <w:pStyle w:val="Prrafodelista"/>
        <w:numPr>
          <w:ilvl w:val="0"/>
          <w:numId w:val="7"/>
        </w:numPr>
        <w:spacing w:before="240" w:after="0" w:line="276" w:lineRule="auto"/>
        <w:jc w:val="both"/>
        <w:rPr>
          <w:rFonts w:ascii="Cambria" w:eastAsia="Calibri" w:hAnsi="Cambria" w:cs="Calibri"/>
          <w:b/>
          <w:spacing w:val="1"/>
        </w:rPr>
      </w:pPr>
      <w:r>
        <w:rPr>
          <w:rFonts w:ascii="Cambria" w:eastAsia="Calibri" w:hAnsi="Cambria" w:cs="Calibri"/>
          <w:b/>
          <w:spacing w:val="1"/>
        </w:rPr>
        <w:t xml:space="preserve">MONTO Y </w:t>
      </w:r>
      <w:r w:rsidR="008557BF" w:rsidRPr="008557BF">
        <w:rPr>
          <w:rFonts w:ascii="Cambria" w:eastAsia="Calibri" w:hAnsi="Cambria" w:cs="Calibri"/>
          <w:b/>
          <w:spacing w:val="1"/>
        </w:rPr>
        <w:t>MODALIDAD DE PAGO</w:t>
      </w:r>
    </w:p>
    <w:p w:rsidR="00CE0EC9" w:rsidRDefault="00CE0EC9" w:rsidP="00CF7F48">
      <w:pPr>
        <w:spacing w:before="240" w:after="0" w:line="276" w:lineRule="auto"/>
        <w:jc w:val="both"/>
        <w:rPr>
          <w:rFonts w:ascii="Cambria" w:eastAsia="Calibri" w:hAnsi="Cambria" w:cs="Calibri"/>
          <w:spacing w:val="1"/>
        </w:rPr>
      </w:pPr>
      <w:r w:rsidRPr="008557BF">
        <w:rPr>
          <w:rFonts w:ascii="Cambria" w:eastAsia="Calibri" w:hAnsi="Cambria" w:cs="Calibri"/>
          <w:spacing w:val="1"/>
        </w:rPr>
        <w:t xml:space="preserve">El monto total </w:t>
      </w:r>
      <w:r>
        <w:rPr>
          <w:rFonts w:ascii="Cambria" w:eastAsia="Calibri" w:hAnsi="Cambria" w:cs="Calibri"/>
          <w:spacing w:val="1"/>
        </w:rPr>
        <w:t xml:space="preserve">de la consultoría será de LPS. </w:t>
      </w:r>
      <w:r w:rsidR="00D75C64">
        <w:rPr>
          <w:rFonts w:ascii="Cambria" w:eastAsia="Calibri" w:hAnsi="Cambria" w:cs="Calibri"/>
          <w:spacing w:val="1"/>
        </w:rPr>
        <w:t>1</w:t>
      </w:r>
      <w:r w:rsidR="008B5664">
        <w:rPr>
          <w:rFonts w:ascii="Cambria" w:eastAsia="Calibri" w:hAnsi="Cambria" w:cs="Calibri"/>
          <w:spacing w:val="1"/>
        </w:rPr>
        <w:t>44</w:t>
      </w:r>
      <w:r w:rsidRPr="008557BF">
        <w:rPr>
          <w:rFonts w:ascii="Cambria" w:eastAsia="Calibri" w:hAnsi="Cambria" w:cs="Calibri"/>
          <w:spacing w:val="1"/>
        </w:rPr>
        <w:t xml:space="preserve">,000.00. La forma de pago será </w:t>
      </w:r>
      <w:r>
        <w:rPr>
          <w:rFonts w:ascii="Cambria" w:eastAsia="Calibri" w:hAnsi="Cambria" w:cs="Calibri"/>
          <w:spacing w:val="1"/>
        </w:rPr>
        <w:t xml:space="preserve">contra entrega de </w:t>
      </w:r>
      <w:r w:rsidR="008B5664">
        <w:rPr>
          <w:rFonts w:ascii="Cambria" w:eastAsia="Calibri" w:hAnsi="Cambria" w:cs="Calibri"/>
          <w:spacing w:val="1"/>
        </w:rPr>
        <w:t xml:space="preserve">productos, Lps. 18,000.00  cada producto </w:t>
      </w:r>
      <w:r>
        <w:rPr>
          <w:rFonts w:ascii="Cambria" w:eastAsia="Calibri" w:hAnsi="Cambria" w:cs="Calibri"/>
          <w:spacing w:val="1"/>
        </w:rPr>
        <w:t>de la siguiente manera:</w:t>
      </w:r>
    </w:p>
    <w:p w:rsidR="00BC77ED" w:rsidRPr="00DE7E21" w:rsidRDefault="00DC1567" w:rsidP="00BC77ED">
      <w:pPr>
        <w:pStyle w:val="Prrafodelista"/>
        <w:numPr>
          <w:ilvl w:val="0"/>
          <w:numId w:val="14"/>
        </w:numPr>
        <w:spacing w:before="240" w:after="0" w:line="276" w:lineRule="auto"/>
        <w:jc w:val="both"/>
        <w:rPr>
          <w:rFonts w:ascii="Cambria" w:eastAsia="Calibri" w:hAnsi="Cambria" w:cs="Calibri"/>
          <w:spacing w:val="1"/>
        </w:rPr>
      </w:pPr>
      <w:r>
        <w:rPr>
          <w:rFonts w:ascii="Cambria" w:eastAsia="Calibri" w:hAnsi="Cambria" w:cs="Calibri"/>
          <w:spacing w:val="1"/>
        </w:rPr>
        <w:t>Producto 1</w:t>
      </w:r>
      <w:r w:rsidR="00BC77ED" w:rsidRPr="00DE7E21">
        <w:rPr>
          <w:rFonts w:ascii="Cambria" w:eastAsia="Calibri" w:hAnsi="Cambria" w:cs="Calibri"/>
          <w:spacing w:val="1"/>
        </w:rPr>
        <w:t>: (</w:t>
      </w:r>
      <w:r w:rsidR="00BC77ED">
        <w:rPr>
          <w:rFonts w:ascii="Cambria" w:eastAsia="Calibri" w:hAnsi="Cambria" w:cs="Calibri"/>
          <w:spacing w:val="1"/>
        </w:rPr>
        <w:t>entrega al 20</w:t>
      </w:r>
      <w:r w:rsidR="00BC77ED" w:rsidRPr="00DE7E21">
        <w:rPr>
          <w:rFonts w:ascii="Cambria" w:eastAsia="Calibri" w:hAnsi="Cambria" w:cs="Calibri"/>
          <w:spacing w:val="1"/>
        </w:rPr>
        <w:t>/05/2019)</w:t>
      </w:r>
    </w:p>
    <w:p w:rsidR="00BC77ED" w:rsidRDefault="00DC1567" w:rsidP="00BC77ED">
      <w:pPr>
        <w:pStyle w:val="Prrafodelista"/>
        <w:numPr>
          <w:ilvl w:val="0"/>
          <w:numId w:val="14"/>
        </w:numPr>
        <w:spacing w:before="240" w:after="0" w:line="276" w:lineRule="auto"/>
        <w:jc w:val="both"/>
        <w:rPr>
          <w:rFonts w:ascii="Cambria" w:eastAsia="Calibri" w:hAnsi="Cambria" w:cs="Calibri"/>
          <w:spacing w:val="1"/>
        </w:rPr>
      </w:pPr>
      <w:r>
        <w:rPr>
          <w:rFonts w:ascii="Cambria" w:eastAsia="Calibri" w:hAnsi="Cambria" w:cs="Calibri"/>
          <w:spacing w:val="1"/>
        </w:rPr>
        <w:t>Producto 2</w:t>
      </w:r>
      <w:r w:rsidR="00BC77ED">
        <w:rPr>
          <w:rFonts w:ascii="Cambria" w:eastAsia="Calibri" w:hAnsi="Cambria" w:cs="Calibri"/>
          <w:spacing w:val="1"/>
        </w:rPr>
        <w:t>: (entrega al 18/06/2019)</w:t>
      </w:r>
    </w:p>
    <w:p w:rsidR="00BC77ED" w:rsidRDefault="00DC1567" w:rsidP="00BC77ED">
      <w:pPr>
        <w:pStyle w:val="Prrafodelista"/>
        <w:numPr>
          <w:ilvl w:val="0"/>
          <w:numId w:val="14"/>
        </w:numPr>
        <w:spacing w:before="240" w:after="0" w:line="276" w:lineRule="auto"/>
        <w:jc w:val="both"/>
        <w:rPr>
          <w:rFonts w:ascii="Cambria" w:eastAsia="Calibri" w:hAnsi="Cambria" w:cs="Calibri"/>
          <w:spacing w:val="1"/>
        </w:rPr>
      </w:pPr>
      <w:r>
        <w:rPr>
          <w:rFonts w:ascii="Cambria" w:eastAsia="Calibri" w:hAnsi="Cambria" w:cs="Calibri"/>
          <w:spacing w:val="1"/>
        </w:rPr>
        <w:t>Producto 3</w:t>
      </w:r>
      <w:r w:rsidR="00BC77ED">
        <w:rPr>
          <w:rFonts w:ascii="Cambria" w:eastAsia="Calibri" w:hAnsi="Cambria" w:cs="Calibri"/>
          <w:spacing w:val="1"/>
        </w:rPr>
        <w:t>: (entrega al 18/07/2019)</w:t>
      </w:r>
    </w:p>
    <w:p w:rsidR="00BC77ED" w:rsidRDefault="00DC1567" w:rsidP="00BC77ED">
      <w:pPr>
        <w:pStyle w:val="Prrafodelista"/>
        <w:numPr>
          <w:ilvl w:val="0"/>
          <w:numId w:val="14"/>
        </w:numPr>
        <w:spacing w:before="240" w:after="0" w:line="276" w:lineRule="auto"/>
        <w:jc w:val="both"/>
        <w:rPr>
          <w:rFonts w:ascii="Cambria" w:eastAsia="Calibri" w:hAnsi="Cambria" w:cs="Calibri"/>
          <w:spacing w:val="1"/>
        </w:rPr>
      </w:pPr>
      <w:r>
        <w:rPr>
          <w:rFonts w:ascii="Cambria" w:eastAsia="Calibri" w:hAnsi="Cambria" w:cs="Calibri"/>
          <w:spacing w:val="1"/>
        </w:rPr>
        <w:t>Producto 4</w:t>
      </w:r>
      <w:r w:rsidR="00BC77ED">
        <w:rPr>
          <w:rFonts w:ascii="Cambria" w:eastAsia="Calibri" w:hAnsi="Cambria" w:cs="Calibri"/>
          <w:spacing w:val="1"/>
        </w:rPr>
        <w:t>: (entrega al 20/08/2019)</w:t>
      </w:r>
    </w:p>
    <w:p w:rsidR="00BC77ED" w:rsidRDefault="00DC1567" w:rsidP="00BC77ED">
      <w:pPr>
        <w:pStyle w:val="Prrafodelista"/>
        <w:numPr>
          <w:ilvl w:val="0"/>
          <w:numId w:val="14"/>
        </w:numPr>
        <w:spacing w:before="240" w:after="0" w:line="276" w:lineRule="auto"/>
        <w:jc w:val="both"/>
        <w:rPr>
          <w:rFonts w:ascii="Cambria" w:eastAsia="Calibri" w:hAnsi="Cambria" w:cs="Calibri"/>
          <w:spacing w:val="1"/>
        </w:rPr>
      </w:pPr>
      <w:r>
        <w:rPr>
          <w:rFonts w:ascii="Cambria" w:eastAsia="Calibri" w:hAnsi="Cambria" w:cs="Calibri"/>
          <w:spacing w:val="1"/>
        </w:rPr>
        <w:t>Producto 5</w:t>
      </w:r>
      <w:r w:rsidR="00BC77ED">
        <w:rPr>
          <w:rFonts w:ascii="Cambria" w:eastAsia="Calibri" w:hAnsi="Cambria" w:cs="Calibri"/>
          <w:spacing w:val="1"/>
        </w:rPr>
        <w:t>: (entrega al 18/09/2019)</w:t>
      </w:r>
    </w:p>
    <w:p w:rsidR="00BC77ED" w:rsidRDefault="00DC1567" w:rsidP="00BC77ED">
      <w:pPr>
        <w:pStyle w:val="Prrafodelista"/>
        <w:numPr>
          <w:ilvl w:val="0"/>
          <w:numId w:val="14"/>
        </w:numPr>
        <w:spacing w:before="240" w:after="0" w:line="276" w:lineRule="auto"/>
        <w:jc w:val="both"/>
        <w:rPr>
          <w:rFonts w:ascii="Cambria" w:eastAsia="Calibri" w:hAnsi="Cambria" w:cs="Calibri"/>
          <w:spacing w:val="1"/>
        </w:rPr>
      </w:pPr>
      <w:r>
        <w:rPr>
          <w:rFonts w:ascii="Cambria" w:eastAsia="Calibri" w:hAnsi="Cambria" w:cs="Calibri"/>
          <w:spacing w:val="1"/>
        </w:rPr>
        <w:t>Producto 6</w:t>
      </w:r>
      <w:r w:rsidR="00BC77ED">
        <w:rPr>
          <w:rFonts w:ascii="Cambria" w:eastAsia="Calibri" w:hAnsi="Cambria" w:cs="Calibri"/>
          <w:spacing w:val="1"/>
        </w:rPr>
        <w:t>: (entrega al 18/10/2019)</w:t>
      </w:r>
    </w:p>
    <w:p w:rsidR="00BC77ED" w:rsidRDefault="00DC1567" w:rsidP="00BC77ED">
      <w:pPr>
        <w:pStyle w:val="Prrafodelista"/>
        <w:numPr>
          <w:ilvl w:val="0"/>
          <w:numId w:val="14"/>
        </w:numPr>
        <w:spacing w:before="240" w:after="0" w:line="276" w:lineRule="auto"/>
        <w:jc w:val="both"/>
        <w:rPr>
          <w:rFonts w:ascii="Cambria" w:eastAsia="Calibri" w:hAnsi="Cambria" w:cs="Calibri"/>
          <w:spacing w:val="1"/>
        </w:rPr>
      </w:pPr>
      <w:r>
        <w:rPr>
          <w:rFonts w:ascii="Cambria" w:eastAsia="Calibri" w:hAnsi="Cambria" w:cs="Calibri"/>
          <w:spacing w:val="1"/>
        </w:rPr>
        <w:t>Producto 7</w:t>
      </w:r>
      <w:r w:rsidR="00BC77ED">
        <w:rPr>
          <w:rFonts w:ascii="Cambria" w:eastAsia="Calibri" w:hAnsi="Cambria" w:cs="Calibri"/>
          <w:spacing w:val="1"/>
        </w:rPr>
        <w:t>: (entrega al 18/11/2019)</w:t>
      </w:r>
    </w:p>
    <w:p w:rsidR="00BC77ED" w:rsidRPr="00DE7E21" w:rsidRDefault="00DC1567" w:rsidP="00BC77ED">
      <w:pPr>
        <w:pStyle w:val="Prrafodelista"/>
        <w:numPr>
          <w:ilvl w:val="0"/>
          <w:numId w:val="14"/>
        </w:numPr>
        <w:spacing w:before="240" w:after="0" w:line="276" w:lineRule="auto"/>
        <w:jc w:val="both"/>
        <w:rPr>
          <w:rFonts w:ascii="Cambria" w:eastAsia="Calibri" w:hAnsi="Cambria" w:cs="Calibri"/>
          <w:spacing w:val="1"/>
        </w:rPr>
      </w:pPr>
      <w:r>
        <w:rPr>
          <w:rFonts w:ascii="Cambria" w:eastAsia="Calibri" w:hAnsi="Cambria" w:cs="Calibri"/>
          <w:spacing w:val="1"/>
        </w:rPr>
        <w:t>Producto 8</w:t>
      </w:r>
      <w:r w:rsidR="00BC77ED" w:rsidRPr="00DE7E21">
        <w:rPr>
          <w:rFonts w:ascii="Cambria" w:eastAsia="Calibri" w:hAnsi="Cambria" w:cs="Calibri"/>
          <w:spacing w:val="1"/>
        </w:rPr>
        <w:t>: (entrega al 10/12/2019)</w:t>
      </w:r>
    </w:p>
    <w:p w:rsidR="00686331" w:rsidRDefault="00686331" w:rsidP="00CF7F48">
      <w:pPr>
        <w:pStyle w:val="Prrafodelista"/>
        <w:spacing w:before="240" w:after="0" w:line="276" w:lineRule="auto"/>
        <w:jc w:val="both"/>
        <w:rPr>
          <w:rFonts w:ascii="Cambria" w:eastAsia="Calibri" w:hAnsi="Cambria" w:cs="Calibri"/>
          <w:spacing w:val="1"/>
        </w:rPr>
      </w:pPr>
    </w:p>
    <w:p w:rsidR="00CE0EC9" w:rsidRDefault="00CE0EC9" w:rsidP="00CF7F48">
      <w:pPr>
        <w:pStyle w:val="Prrafodelista"/>
        <w:numPr>
          <w:ilvl w:val="0"/>
          <w:numId w:val="7"/>
        </w:numPr>
        <w:spacing w:after="0" w:line="276" w:lineRule="auto"/>
        <w:jc w:val="both"/>
        <w:rPr>
          <w:rFonts w:ascii="Cambria" w:eastAsia="Calibri" w:hAnsi="Cambria" w:cs="Calibri"/>
          <w:b/>
          <w:spacing w:val="1"/>
        </w:rPr>
      </w:pPr>
      <w:r>
        <w:rPr>
          <w:rFonts w:ascii="Cambria" w:eastAsia="Calibri" w:hAnsi="Cambria" w:cs="Calibri"/>
          <w:b/>
          <w:spacing w:val="1"/>
        </w:rPr>
        <w:t>IMPUESTOS</w:t>
      </w:r>
    </w:p>
    <w:p w:rsidR="00CE0EC9" w:rsidRPr="00CE0EC9" w:rsidRDefault="00CE0EC9" w:rsidP="00CF7F48">
      <w:pPr>
        <w:spacing w:before="240" w:after="0" w:line="276" w:lineRule="auto"/>
        <w:jc w:val="both"/>
        <w:rPr>
          <w:rFonts w:ascii="Cambria" w:eastAsia="Calibri" w:hAnsi="Cambria" w:cs="Calibri"/>
          <w:spacing w:val="1"/>
        </w:rPr>
      </w:pPr>
      <w:r w:rsidRPr="00CE0EC9">
        <w:rPr>
          <w:rFonts w:ascii="Cambria" w:eastAsia="Calibri" w:hAnsi="Cambria" w:cs="Calibri"/>
          <w:spacing w:val="1"/>
        </w:rPr>
        <w:t>Se hará deducible el 12.5% del monto total de la consultoría equivalente al pago de honorarios profesionales por concepto de pago de impuesto sobre la renta (ISR).</w:t>
      </w:r>
    </w:p>
    <w:p w:rsidR="00CE0EC9" w:rsidRDefault="00CE0EC9" w:rsidP="00CF7F48">
      <w:pPr>
        <w:pStyle w:val="Prrafodelista"/>
        <w:numPr>
          <w:ilvl w:val="0"/>
          <w:numId w:val="7"/>
        </w:numPr>
        <w:spacing w:before="240" w:after="0" w:line="276" w:lineRule="auto"/>
        <w:jc w:val="both"/>
        <w:rPr>
          <w:rFonts w:ascii="Cambria" w:eastAsia="Calibri" w:hAnsi="Cambria" w:cs="Calibri"/>
          <w:b/>
          <w:spacing w:val="1"/>
        </w:rPr>
      </w:pPr>
      <w:r>
        <w:rPr>
          <w:rFonts w:ascii="Cambria" w:eastAsia="Calibri" w:hAnsi="Cambria" w:cs="Calibri"/>
          <w:b/>
          <w:spacing w:val="1"/>
        </w:rPr>
        <w:t>MULTAS</w:t>
      </w:r>
    </w:p>
    <w:p w:rsidR="00CE0EC9" w:rsidRDefault="00CE0EC9" w:rsidP="00CF7F48">
      <w:pPr>
        <w:jc w:val="both"/>
        <w:rPr>
          <w:rFonts w:ascii="Cambria" w:eastAsia="Calibri" w:hAnsi="Cambria" w:cs="Calibri"/>
          <w:spacing w:val="1"/>
        </w:rPr>
      </w:pPr>
      <w:r w:rsidRPr="00CE0EC9">
        <w:rPr>
          <w:rFonts w:ascii="Cambria" w:eastAsia="Calibri" w:hAnsi="Cambria" w:cs="Calibri"/>
          <w:spacing w:val="1"/>
        </w:rPr>
        <w:t>Este contrato está sujeto a lo establecido en el Artículo 72 de las Disposiciones Generales del Presupuesto para el ejercicio fiscal del año 2017, contenidas en el decreto legislativo No. 171-2016 publicado en el Diario Oficial la Gaceta el día martes 27 de diciembre del 2016. En observación a lo dispuesto en el Artículo 72, párrafo segundo y tercero, de la Ley de Contratación del Estado, la multa diaria aplicable por el incumplimiento del plazo debe establecerse tanto en el pliego de condiciones como en el contrato de construcción y supervisión de Obras Públicas. Esta misma disposición de sebe aplicar a todos los contratos de bienes y servicios que celebran las instituciones del Sector Público. El valor de las multas a que se refieren los párrafos anteriores, estarán en relación con l saldo del monto del nuevo contrato, estableciéndose este en Cero Punto Dieciocho por ciento (0.18%).</w:t>
      </w:r>
    </w:p>
    <w:p w:rsidR="00851A08" w:rsidRPr="000A0514" w:rsidRDefault="00851A08" w:rsidP="00851A08">
      <w:pPr>
        <w:spacing w:before="240" w:after="0" w:line="276" w:lineRule="auto"/>
        <w:jc w:val="both"/>
        <w:rPr>
          <w:rFonts w:ascii="Cambria" w:hAnsi="Cambria"/>
        </w:rPr>
      </w:pPr>
      <w:r>
        <w:rPr>
          <w:rFonts w:ascii="Raleway" w:hAnsi="Raleway"/>
          <w:sz w:val="23"/>
          <w:szCs w:val="23"/>
          <w:shd w:val="clear" w:color="auto" w:fill="F5F5F5"/>
        </w:rPr>
        <w:t>Los interesados en participar deberán entregar  en la Dirección General de Adquisiciones, ubicada en el Edificio Principal de la Secretaría de Educación Primera avenida entre segunda y tercera calle, Comayagüela M.D.C., Honduras, C.A., a más tardar a las</w:t>
      </w:r>
      <w:r>
        <w:rPr>
          <w:rStyle w:val="Textoennegrita"/>
          <w:rFonts w:ascii="Raleway" w:hAnsi="Raleway"/>
          <w:b w:val="0"/>
          <w:bCs w:val="0"/>
          <w:sz w:val="23"/>
          <w:szCs w:val="23"/>
          <w:shd w:val="clear" w:color="auto" w:fill="F5F5F5"/>
        </w:rPr>
        <w:t> 5:00 p.m. del día VIERNES 29 DE MARZO DE 2019,</w:t>
      </w:r>
      <w:r>
        <w:rPr>
          <w:rFonts w:ascii="Raleway" w:hAnsi="Raleway"/>
          <w:sz w:val="23"/>
          <w:szCs w:val="23"/>
          <w:shd w:val="clear" w:color="auto" w:fill="F5F5F5"/>
        </w:rPr>
        <w:t> un sobre cerrado debidamente rotulado con su nombre completo, número de identidad, número de proceso (</w:t>
      </w:r>
      <w:r>
        <w:rPr>
          <w:rStyle w:val="Textoennegrita"/>
          <w:rFonts w:ascii="Raleway" w:hAnsi="Raleway"/>
          <w:bCs w:val="0"/>
          <w:sz w:val="23"/>
          <w:szCs w:val="23"/>
          <w:shd w:val="clear" w:color="auto" w:fill="F5F5F5"/>
        </w:rPr>
        <w:t>CI 008</w:t>
      </w:r>
      <w:r w:rsidRPr="00283D91">
        <w:rPr>
          <w:rStyle w:val="Textoennegrita"/>
          <w:rFonts w:ascii="Raleway" w:hAnsi="Raleway"/>
          <w:bCs w:val="0"/>
          <w:sz w:val="23"/>
          <w:szCs w:val="23"/>
          <w:shd w:val="clear" w:color="auto" w:fill="F5F5F5"/>
        </w:rPr>
        <w:t>-USINIEH-DGA-SE-2019</w:t>
      </w:r>
      <w:r>
        <w:rPr>
          <w:rStyle w:val="Textoennegrita"/>
          <w:rFonts w:ascii="Raleway" w:hAnsi="Raleway"/>
          <w:b w:val="0"/>
          <w:bCs w:val="0"/>
          <w:sz w:val="23"/>
          <w:szCs w:val="23"/>
          <w:shd w:val="clear" w:color="auto" w:fill="F5F5F5"/>
        </w:rPr>
        <w:t>)</w:t>
      </w:r>
      <w:r>
        <w:rPr>
          <w:rFonts w:ascii="Raleway" w:hAnsi="Raleway"/>
          <w:sz w:val="23"/>
          <w:szCs w:val="23"/>
          <w:shd w:val="clear" w:color="auto" w:fill="F5F5F5"/>
        </w:rPr>
        <w:t> y nombre del proceso (</w:t>
      </w:r>
      <w:r>
        <w:rPr>
          <w:rFonts w:ascii="Cambria" w:hAnsi="Cambria"/>
          <w:b/>
          <w:i/>
        </w:rPr>
        <w:t>Analista de control de calidad de Tecnología de información</w:t>
      </w:r>
      <w:r>
        <w:rPr>
          <w:rStyle w:val="Textoennegrita"/>
          <w:rFonts w:ascii="Raleway" w:hAnsi="Raleway"/>
          <w:b w:val="0"/>
          <w:bCs w:val="0"/>
          <w:sz w:val="23"/>
          <w:szCs w:val="23"/>
          <w:shd w:val="clear" w:color="auto" w:fill="F5F5F5"/>
        </w:rPr>
        <w:t>).</w:t>
      </w:r>
    </w:p>
    <w:p w:rsidR="00851A08" w:rsidRPr="00CE0EC9" w:rsidRDefault="00851A08" w:rsidP="00CF7F48">
      <w:pPr>
        <w:jc w:val="both"/>
        <w:rPr>
          <w:rFonts w:ascii="Cambria" w:eastAsia="Calibri" w:hAnsi="Cambria" w:cs="Calibri"/>
          <w:spacing w:val="1"/>
        </w:rPr>
      </w:pPr>
    </w:p>
    <w:sectPr w:rsidR="00851A08" w:rsidRPr="00CE0EC9" w:rsidSect="00CB508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4DF" w:rsidRDefault="002F04DF" w:rsidP="008557BF">
      <w:pPr>
        <w:spacing w:after="0" w:line="240" w:lineRule="auto"/>
      </w:pPr>
      <w:r>
        <w:separator/>
      </w:r>
    </w:p>
  </w:endnote>
  <w:endnote w:type="continuationSeparator" w:id="0">
    <w:p w:rsidR="002F04DF" w:rsidRDefault="002F04DF" w:rsidP="0085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4DF" w:rsidRDefault="002F04DF" w:rsidP="008557BF">
      <w:pPr>
        <w:spacing w:after="0" w:line="240" w:lineRule="auto"/>
      </w:pPr>
      <w:r>
        <w:separator/>
      </w:r>
    </w:p>
  </w:footnote>
  <w:footnote w:type="continuationSeparator" w:id="0">
    <w:p w:rsidR="002F04DF" w:rsidRDefault="002F04DF" w:rsidP="0085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BF" w:rsidRDefault="008557BF" w:rsidP="008557BF">
    <w:pPr>
      <w:pStyle w:val="Encabezado"/>
      <w:jc w:val="center"/>
    </w:pPr>
    <w:r>
      <w:rPr>
        <w:noProof/>
        <w:lang w:eastAsia="es-HN"/>
      </w:rPr>
      <w:drawing>
        <wp:inline distT="0" distB="0" distL="0" distR="0">
          <wp:extent cx="1544955" cy="1285240"/>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955" cy="1285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11B6"/>
    <w:multiLevelType w:val="hybridMultilevel"/>
    <w:tmpl w:val="41EED25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 w15:restartNumberingAfterBreak="0">
    <w:nsid w:val="18C57C54"/>
    <w:multiLevelType w:val="hybridMultilevel"/>
    <w:tmpl w:val="AA16937A"/>
    <w:lvl w:ilvl="0" w:tplc="22DA895A">
      <w:start w:val="1"/>
      <w:numFmt w:val="lowerLetter"/>
      <w:lvlText w:val="%1)"/>
      <w:lvlJc w:val="left"/>
      <w:pPr>
        <w:ind w:left="720" w:hanging="360"/>
      </w:pPr>
      <w:rPr>
        <w:b w:val="0"/>
      </w:rPr>
    </w:lvl>
    <w:lvl w:ilvl="1" w:tplc="36023110">
      <w:start w:val="1"/>
      <w:numFmt w:val="lowerLetter"/>
      <w:lvlText w:val="%2."/>
      <w:lvlJc w:val="left"/>
      <w:pPr>
        <w:ind w:left="1440" w:hanging="360"/>
      </w:pPr>
      <w:rPr>
        <w:b w:val="0"/>
      </w:r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2" w15:restartNumberingAfterBreak="0">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20A16DFF"/>
    <w:multiLevelType w:val="hybridMultilevel"/>
    <w:tmpl w:val="36B8B15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4" w15:restartNumberingAfterBreak="0">
    <w:nsid w:val="31E614DB"/>
    <w:multiLevelType w:val="hybridMultilevel"/>
    <w:tmpl w:val="C040C8A0"/>
    <w:lvl w:ilvl="0" w:tplc="52E0D8B8">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6" w15:restartNumberingAfterBreak="0">
    <w:nsid w:val="45371C67"/>
    <w:multiLevelType w:val="hybridMultilevel"/>
    <w:tmpl w:val="ABCAF98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7"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672A7351"/>
    <w:multiLevelType w:val="hybridMultilevel"/>
    <w:tmpl w:val="92847538"/>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9" w15:restartNumberingAfterBreak="0">
    <w:nsid w:val="6AA91AD3"/>
    <w:multiLevelType w:val="hybridMultilevel"/>
    <w:tmpl w:val="BCA0E35A"/>
    <w:lvl w:ilvl="0" w:tplc="4998A134">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73C361D1"/>
    <w:multiLevelType w:val="hybridMultilevel"/>
    <w:tmpl w:val="C602BF78"/>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2" w15:restartNumberingAfterBreak="0">
    <w:nsid w:val="750175C8"/>
    <w:multiLevelType w:val="hybridMultilevel"/>
    <w:tmpl w:val="8370EC08"/>
    <w:lvl w:ilvl="0" w:tplc="480A0019">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
  </w:num>
  <w:num w:numId="5">
    <w:abstractNumId w:val="2"/>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5"/>
  </w:num>
  <w:num w:numId="12">
    <w:abstractNumId w:val="8"/>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28"/>
    <w:rsid w:val="00030405"/>
    <w:rsid w:val="00121833"/>
    <w:rsid w:val="00152CD8"/>
    <w:rsid w:val="00160371"/>
    <w:rsid w:val="001928E2"/>
    <w:rsid w:val="001D5A84"/>
    <w:rsid w:val="001E4A54"/>
    <w:rsid w:val="00210DF7"/>
    <w:rsid w:val="00284877"/>
    <w:rsid w:val="002F04DF"/>
    <w:rsid w:val="00333C87"/>
    <w:rsid w:val="0036504B"/>
    <w:rsid w:val="003876B5"/>
    <w:rsid w:val="00391E0F"/>
    <w:rsid w:val="004245AE"/>
    <w:rsid w:val="00461906"/>
    <w:rsid w:val="004E6E69"/>
    <w:rsid w:val="00555188"/>
    <w:rsid w:val="00573D42"/>
    <w:rsid w:val="00585B6A"/>
    <w:rsid w:val="0059307C"/>
    <w:rsid w:val="005F3558"/>
    <w:rsid w:val="00603A78"/>
    <w:rsid w:val="00686331"/>
    <w:rsid w:val="00736790"/>
    <w:rsid w:val="00742FF3"/>
    <w:rsid w:val="007A3109"/>
    <w:rsid w:val="00851A08"/>
    <w:rsid w:val="008557BF"/>
    <w:rsid w:val="008B5664"/>
    <w:rsid w:val="008F4B94"/>
    <w:rsid w:val="009111EB"/>
    <w:rsid w:val="00990F8D"/>
    <w:rsid w:val="00A253FA"/>
    <w:rsid w:val="00A3790D"/>
    <w:rsid w:val="00AB22B2"/>
    <w:rsid w:val="00AE088D"/>
    <w:rsid w:val="00AE6DA7"/>
    <w:rsid w:val="00AF35A8"/>
    <w:rsid w:val="00BB387D"/>
    <w:rsid w:val="00BC77ED"/>
    <w:rsid w:val="00BE7567"/>
    <w:rsid w:val="00CB508C"/>
    <w:rsid w:val="00CE0EC9"/>
    <w:rsid w:val="00CF7F48"/>
    <w:rsid w:val="00D07B31"/>
    <w:rsid w:val="00D24647"/>
    <w:rsid w:val="00D47090"/>
    <w:rsid w:val="00D61549"/>
    <w:rsid w:val="00D75C64"/>
    <w:rsid w:val="00DB2526"/>
    <w:rsid w:val="00DC0128"/>
    <w:rsid w:val="00DC1567"/>
    <w:rsid w:val="00E603FB"/>
    <w:rsid w:val="00E747CF"/>
    <w:rsid w:val="00E82BFE"/>
    <w:rsid w:val="00EC1290"/>
    <w:rsid w:val="00EC6DF2"/>
    <w:rsid w:val="00EF530C"/>
    <w:rsid w:val="00F068B0"/>
    <w:rsid w:val="00F844A9"/>
    <w:rsid w:val="00F96084"/>
    <w:rsid w:val="00FB3CA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F00ED-1A60-4127-9123-8511F507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0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084"/>
    <w:pPr>
      <w:spacing w:line="256" w:lineRule="auto"/>
      <w:ind w:left="720"/>
      <w:contextualSpacing/>
    </w:pPr>
  </w:style>
  <w:style w:type="paragraph" w:styleId="Encabezado">
    <w:name w:val="header"/>
    <w:basedOn w:val="Normal"/>
    <w:link w:val="EncabezadoCar"/>
    <w:uiPriority w:val="99"/>
    <w:unhideWhenUsed/>
    <w:rsid w:val="008557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557BF"/>
  </w:style>
  <w:style w:type="paragraph" w:styleId="Piedepgina">
    <w:name w:val="footer"/>
    <w:basedOn w:val="Normal"/>
    <w:link w:val="PiedepginaCar"/>
    <w:uiPriority w:val="99"/>
    <w:unhideWhenUsed/>
    <w:rsid w:val="008557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557BF"/>
  </w:style>
  <w:style w:type="paragraph" w:styleId="Textodeglobo">
    <w:name w:val="Balloon Text"/>
    <w:basedOn w:val="Normal"/>
    <w:link w:val="TextodegloboCar"/>
    <w:uiPriority w:val="99"/>
    <w:semiHidden/>
    <w:unhideWhenUsed/>
    <w:rsid w:val="00EC6D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DF2"/>
    <w:rPr>
      <w:rFonts w:ascii="Tahoma" w:hAnsi="Tahoma" w:cs="Tahoma"/>
      <w:sz w:val="16"/>
      <w:szCs w:val="16"/>
    </w:rPr>
  </w:style>
  <w:style w:type="character" w:styleId="Textoennegrita">
    <w:name w:val="Strong"/>
    <w:basedOn w:val="Fuentedeprrafopredeter"/>
    <w:uiPriority w:val="22"/>
    <w:qFormat/>
    <w:rsid w:val="00851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1122</Words>
  <Characters>6172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Bany Josue Rosales Alvarado</dc:creator>
  <cp:keywords/>
  <dc:description/>
  <cp:lastModifiedBy>Yudith Elibeth Aparicio Rodriguez</cp:lastModifiedBy>
  <cp:revision>12</cp:revision>
  <cp:lastPrinted>2019-02-27T16:16:00Z</cp:lastPrinted>
  <dcterms:created xsi:type="dcterms:W3CDTF">2017-07-03T22:24:00Z</dcterms:created>
  <dcterms:modified xsi:type="dcterms:W3CDTF">2019-03-25T23:51:00Z</dcterms:modified>
</cp:coreProperties>
</file>