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6E" w:rsidRPr="00823106" w:rsidRDefault="0048786E" w:rsidP="00823106">
      <w:pPr>
        <w:spacing w:after="24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823106">
        <w:rPr>
          <w:rFonts w:asciiTheme="majorHAnsi" w:hAnsiTheme="majorHAnsi"/>
          <w:b/>
          <w:sz w:val="22"/>
          <w:szCs w:val="22"/>
        </w:rPr>
        <w:t xml:space="preserve">SECRETARÍA DE EDUCACIÓN </w:t>
      </w:r>
    </w:p>
    <w:p w:rsidR="0048786E" w:rsidRPr="00823106" w:rsidRDefault="0048786E" w:rsidP="00823106">
      <w:pPr>
        <w:spacing w:after="24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823106">
        <w:rPr>
          <w:rFonts w:asciiTheme="majorHAnsi" w:hAnsiTheme="majorHAnsi"/>
          <w:b/>
          <w:sz w:val="22"/>
          <w:szCs w:val="22"/>
        </w:rPr>
        <w:t>Unidad del Sistema Nacional de Información Educativa de Honduras</w:t>
      </w:r>
    </w:p>
    <w:p w:rsidR="0048786E" w:rsidRPr="00823106" w:rsidRDefault="0048786E" w:rsidP="00823106">
      <w:pPr>
        <w:spacing w:after="240" w:line="276" w:lineRule="auto"/>
        <w:jc w:val="center"/>
        <w:rPr>
          <w:rFonts w:asciiTheme="majorHAnsi" w:hAnsiTheme="majorHAnsi"/>
          <w:sz w:val="22"/>
          <w:szCs w:val="22"/>
        </w:rPr>
      </w:pPr>
      <w:r w:rsidRPr="00823106">
        <w:rPr>
          <w:rFonts w:asciiTheme="majorHAnsi" w:hAnsiTheme="majorHAnsi"/>
          <w:b/>
          <w:sz w:val="22"/>
          <w:szCs w:val="22"/>
        </w:rPr>
        <w:t>(USINIEH)</w:t>
      </w:r>
    </w:p>
    <w:p w:rsidR="0048786E" w:rsidRPr="00823106" w:rsidRDefault="0048786E" w:rsidP="00823106">
      <w:pPr>
        <w:pBdr>
          <w:bottom w:val="single" w:sz="12" w:space="1" w:color="auto"/>
        </w:pBdr>
        <w:spacing w:after="240" w:line="276" w:lineRule="auto"/>
        <w:jc w:val="center"/>
        <w:rPr>
          <w:rFonts w:asciiTheme="majorHAnsi" w:hAnsiTheme="majorHAnsi"/>
          <w:b/>
          <w:i/>
          <w:sz w:val="22"/>
          <w:szCs w:val="22"/>
        </w:rPr>
      </w:pPr>
      <w:r w:rsidRPr="00823106">
        <w:rPr>
          <w:rFonts w:asciiTheme="majorHAnsi" w:hAnsiTheme="majorHAnsi"/>
          <w:b/>
          <w:i/>
          <w:sz w:val="22"/>
          <w:szCs w:val="22"/>
        </w:rPr>
        <w:t>Términos de Referencia</w:t>
      </w:r>
    </w:p>
    <w:p w:rsidR="0048786E" w:rsidRDefault="0048786E" w:rsidP="0077143F">
      <w:pPr>
        <w:spacing w:before="100" w:after="240" w:line="276" w:lineRule="auto"/>
        <w:jc w:val="center"/>
        <w:rPr>
          <w:rFonts w:asciiTheme="majorHAnsi" w:hAnsiTheme="majorHAnsi"/>
          <w:b/>
          <w:i/>
          <w:sz w:val="22"/>
          <w:szCs w:val="22"/>
        </w:rPr>
      </w:pPr>
      <w:r w:rsidRPr="00823106">
        <w:rPr>
          <w:rFonts w:asciiTheme="majorHAnsi" w:hAnsiTheme="majorHAnsi"/>
          <w:b/>
          <w:i/>
          <w:sz w:val="22"/>
          <w:szCs w:val="22"/>
        </w:rPr>
        <w:t xml:space="preserve">Consultoría: </w:t>
      </w:r>
      <w:r w:rsidR="005471F8">
        <w:rPr>
          <w:rFonts w:asciiTheme="majorHAnsi" w:hAnsiTheme="majorHAnsi"/>
          <w:b/>
          <w:i/>
          <w:sz w:val="22"/>
          <w:szCs w:val="22"/>
        </w:rPr>
        <w:t xml:space="preserve">COORDINADOR DE INFOTECNOLOGÍA DEL SISTEMA NACIONAL DE INFORMACIÓN EDUCATIVA DE HONDURAS </w:t>
      </w:r>
      <w:r w:rsidR="005471F8" w:rsidRPr="00823106">
        <w:rPr>
          <w:rFonts w:asciiTheme="majorHAnsi" w:hAnsiTheme="majorHAnsi"/>
          <w:b/>
          <w:i/>
          <w:sz w:val="22"/>
          <w:szCs w:val="22"/>
        </w:rPr>
        <w:t>(SINIEH)</w:t>
      </w:r>
    </w:p>
    <w:p w:rsidR="005471F8" w:rsidRPr="0077143F" w:rsidRDefault="005471F8" w:rsidP="0077143F">
      <w:pPr>
        <w:spacing w:before="100" w:after="240" w:line="276" w:lineRule="auto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CI-017-USINIEH-DGA-SE-2018</w:t>
      </w:r>
    </w:p>
    <w:p w:rsidR="005D6141" w:rsidRDefault="005D6141" w:rsidP="005D6141">
      <w:pPr>
        <w:numPr>
          <w:ilvl w:val="0"/>
          <w:numId w:val="23"/>
        </w:numPr>
        <w:spacing w:after="160" w:line="276" w:lineRule="auto"/>
        <w:contextualSpacing/>
        <w:jc w:val="both"/>
        <w:rPr>
          <w:rFonts w:ascii="Cambria" w:eastAsia="Calibri" w:hAnsi="Cambria" w:cs="Calibri"/>
          <w:b/>
          <w:spacing w:val="1"/>
        </w:rPr>
      </w:pPr>
      <w:r>
        <w:rPr>
          <w:rFonts w:ascii="Cambria" w:eastAsia="Calibri" w:hAnsi="Cambria" w:cs="Calibri"/>
          <w:b/>
          <w:spacing w:val="1"/>
        </w:rPr>
        <w:t>ANTECEDENTES</w:t>
      </w:r>
    </w:p>
    <w:p w:rsidR="005D6141" w:rsidRDefault="005D6141" w:rsidP="005D6141">
      <w:pPr>
        <w:spacing w:line="276" w:lineRule="auto"/>
        <w:ind w:left="720"/>
        <w:contextualSpacing/>
        <w:jc w:val="both"/>
        <w:rPr>
          <w:rFonts w:ascii="Cambria" w:eastAsia="Calibri" w:hAnsi="Cambria" w:cs="Calibri"/>
          <w:b/>
          <w:spacing w:val="1"/>
        </w:rPr>
      </w:pPr>
    </w:p>
    <w:p w:rsidR="005D6141" w:rsidRPr="008838DE" w:rsidRDefault="005D6141" w:rsidP="005D6141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La Ley Fundamental de Educación, en su Artículo 32, ordena a la Secretaría de Estado en el Despacho de Educación, desarrollar de manera desconcentrada, un sistema nacional de información educativa, cuantitativa y cualitativa, generada desde los centros educativos y con procesamiento en los niveles distrital, departamental y nacional. Asimismo, la Unidad del Sistema Nacional de Información Educativa de Honduras (USINIEH), según Decreto Ejecutivo N° PCM-032-2013, Artículo 2, tiene bajo su responsabilidad la administración e integración de los sistemas informáticos de la Secretaría de Estado en el Despacho de Educación, en el Sistema Nacional de Información Educativa de Honduras (SINIEH), el desarrollo, adquisición y suministro de equipo y aplicaciones computacionales a los centros educativos, direcciones municipales y distritales, direcciones departamentales y al nivel central.</w:t>
      </w:r>
    </w:p>
    <w:p w:rsidR="005D6141" w:rsidRDefault="005D6141" w:rsidP="005D6141">
      <w:pPr>
        <w:spacing w:line="276" w:lineRule="auto"/>
        <w:contextualSpacing/>
        <w:jc w:val="both"/>
        <w:rPr>
          <w:rFonts w:ascii="Cambria" w:hAnsi="Cambria"/>
        </w:rPr>
      </w:pPr>
      <w:r w:rsidRPr="008838DE">
        <w:rPr>
          <w:rFonts w:ascii="Cambria" w:hAnsi="Cambria"/>
        </w:rPr>
        <w:t>En vista de la necesidad de contar con</w:t>
      </w:r>
      <w:r>
        <w:rPr>
          <w:rFonts w:ascii="Cambria" w:hAnsi="Cambria"/>
        </w:rPr>
        <w:t xml:space="preserve"> sistemas de información confiables que den respuesta a las necesidades de recolección de datos de la gestión educativa, los numerosos proyectos de sistemas y automatizaciones implementados y en proceso; y en función de la implementación de la metodología </w:t>
      </w:r>
      <w:proofErr w:type="spellStart"/>
      <w:r>
        <w:rPr>
          <w:rFonts w:ascii="Cambria" w:hAnsi="Cambria"/>
        </w:rPr>
        <w:t>Scrum</w:t>
      </w:r>
      <w:proofErr w:type="spellEnd"/>
      <w:r>
        <w:rPr>
          <w:rFonts w:ascii="Cambria" w:hAnsi="Cambria"/>
        </w:rPr>
        <w:t xml:space="preserve"> para desarrollo ágil; </w:t>
      </w:r>
      <w:r w:rsidRPr="008838DE">
        <w:rPr>
          <w:rFonts w:ascii="Cambria" w:hAnsi="Cambria"/>
        </w:rPr>
        <w:t xml:space="preserve">la USINIEH, en cumplimiento de sus responsabilidades, </w:t>
      </w:r>
      <w:r>
        <w:rPr>
          <w:rFonts w:ascii="Cambria" w:hAnsi="Cambria"/>
        </w:rPr>
        <w:t>plantea la necesidad de centralizar, analizar y validar los requerimientos de desarrollo y cambios a sistemas; de manera que estos sean debidamente formulados en conjunto con los usuarios de los mismos, analizadas sus implicaciones y sean debidamente autorizadas, tanto para su desarrollo como para su implementación.</w:t>
      </w:r>
    </w:p>
    <w:p w:rsidR="00A332E4" w:rsidRDefault="00A332E4" w:rsidP="00A332E4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A332E4" w:rsidRDefault="00A332E4" w:rsidP="00A332E4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A332E4" w:rsidRDefault="00A332E4" w:rsidP="00A332E4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A332E4" w:rsidRDefault="00A332E4" w:rsidP="00A332E4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6E00BA" w:rsidRPr="00823106" w:rsidRDefault="00E114CF" w:rsidP="00823106">
      <w:pPr>
        <w:numPr>
          <w:ilvl w:val="0"/>
          <w:numId w:val="8"/>
        </w:numPr>
        <w:spacing w:after="240" w:line="276" w:lineRule="auto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 xml:space="preserve">OBJETIVO DE LA CONSULTORÍA </w:t>
      </w:r>
    </w:p>
    <w:p w:rsidR="00961A8C" w:rsidRPr="00823106" w:rsidRDefault="00961A8C" w:rsidP="00823106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A57C51" w:rsidRPr="0077143F" w:rsidRDefault="00E114CF" w:rsidP="0077143F">
      <w:pPr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823106">
        <w:rPr>
          <w:rFonts w:asciiTheme="majorHAnsi" w:eastAsia="Calibri" w:hAnsiTheme="majorHAnsi" w:cs="Calibri"/>
          <w:spacing w:val="-1"/>
          <w:sz w:val="22"/>
          <w:szCs w:val="22"/>
          <w:lang w:eastAsia="en-US"/>
        </w:rPr>
        <w:t xml:space="preserve">El objetivo de la 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 xml:space="preserve">consultoría será </w:t>
      </w:r>
      <w:r w:rsidR="00A57C51" w:rsidRPr="00823106">
        <w:rPr>
          <w:rFonts w:asciiTheme="majorHAnsi" w:eastAsia="Calibri" w:hAnsiTheme="majorHAnsi" w:cs="Calibri"/>
          <w:sz w:val="22"/>
          <w:szCs w:val="22"/>
          <w:lang w:eastAsia="en-US"/>
        </w:rPr>
        <w:t xml:space="preserve">dirigir la formulación y seguimiento del Plan Operativo y del Presupuesto de la </w:t>
      </w:r>
      <w:r w:rsidR="00F329EB">
        <w:rPr>
          <w:rFonts w:asciiTheme="majorHAnsi" w:eastAsia="Calibri" w:hAnsiTheme="majorHAnsi" w:cs="Calibri"/>
          <w:sz w:val="22"/>
          <w:szCs w:val="22"/>
          <w:lang w:eastAsia="en-US"/>
        </w:rPr>
        <w:t>Gerencia de Operaciones TI</w:t>
      </w:r>
      <w:r w:rsidR="00A57C51" w:rsidRPr="00823106">
        <w:rPr>
          <w:rFonts w:asciiTheme="majorHAnsi" w:eastAsia="Calibri" w:hAnsiTheme="majorHAnsi" w:cs="Calibri"/>
          <w:sz w:val="22"/>
          <w:szCs w:val="22"/>
          <w:lang w:eastAsia="en-US"/>
        </w:rPr>
        <w:t xml:space="preserve">, en conjunto con el Coordinador General de USINIEH, así como diseñar, implementar y gestionar los proyectos de tecnologías de información, siendo garante de la funcionalidad de todas y cada una de las áreas de </w:t>
      </w:r>
      <w:r w:rsidR="00F329EB">
        <w:rPr>
          <w:rFonts w:asciiTheme="majorHAnsi" w:eastAsia="Calibri" w:hAnsiTheme="majorHAnsi" w:cs="Calibri"/>
          <w:sz w:val="22"/>
          <w:szCs w:val="22"/>
          <w:lang w:eastAsia="en-US"/>
        </w:rPr>
        <w:t>Gerencia de Operaciones TI.</w:t>
      </w:r>
    </w:p>
    <w:p w:rsidR="006E00BA" w:rsidRPr="00823106" w:rsidRDefault="00E114CF" w:rsidP="00823106">
      <w:pPr>
        <w:numPr>
          <w:ilvl w:val="0"/>
          <w:numId w:val="8"/>
        </w:numPr>
        <w:spacing w:after="240" w:line="276" w:lineRule="auto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 xml:space="preserve">ACTIVIDADES Y RESPONSABILIDADES </w:t>
      </w:r>
    </w:p>
    <w:p w:rsidR="00961A8C" w:rsidRPr="00823106" w:rsidRDefault="00961A8C" w:rsidP="00823106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E114CF" w:rsidRPr="00823106" w:rsidRDefault="00E114CF" w:rsidP="00823106">
      <w:p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</w:pPr>
      <w:r w:rsidRPr="00823106">
        <w:rPr>
          <w:rFonts w:asciiTheme="majorHAnsi" w:hAnsiTheme="majorHAnsi" w:cs="Calibri"/>
          <w:color w:val="0D0D0D"/>
          <w:sz w:val="22"/>
          <w:szCs w:val="22"/>
          <w:lang w:eastAsia="es-HN"/>
        </w:rPr>
        <w:t>El(a) consultor(a) será responsable de cumplir con las siguientes actividades: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En conjunto con el coordinador General de USINIEH elaborar el Plan Operativo de la Unidad; así como elaborar y ejecutar los proyectos de TI e institucionales internos asignados a la Unidad.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En conjunto con el coordinador General de USINIEH gestionar el portafolio de proyectos informáticos, definiendo el alcance de los mismos, y determinando su viabilidad técnica y estableciendo los recursos requeridos. 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Elaborar el Plan de adquisición y el presupuesto de equipo tecnológico para la Secretaria de Educación.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Mantener actualizado el portafolio de proyectos informáticos, así como realizar el seguimiento periódico de la ejecución de los mismos, a fin de informar a las instancias correspondientes los avances, y sugerir las acciones correctivas de ser el caso. 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Supervisar la implementación de las políticas, procedimientos y recomendaciones asociadas a la Seguridad de la Información y Riesgos en Tecnologías de la Información.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Formular el Presupuesto de Inversiones de Tecnologías de Información del Departamento. En los casos que así convenga, participar en la búsqueda de recursos financieros para sustentar dicho presupuesto.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Establecer las normas, estándares y metodologías para la gestión de las actividades y uso de recursos de tecnologías de información, considerando las mejores prácticas.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Participar como representantes del Departamento, en los procesos de selección y/o adquisición de bienes y/o servicios.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En conjunto con el director de la unidad formular y aplicar el Plan de Capacitación de Tecnologías de Información y Comunicaciones en la Secretaria de Educación y Direcciones Departamentales.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lastRenderedPageBreak/>
        <w:t>Llevar a cabo el seguimiento de los servicios prestados por los diferentes contratistas y proveedores que atienden los requerimientos de Tecnologías de Información</w:t>
      </w:r>
      <w:r w:rsidR="00D23039"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, velando por </w:t>
      </w:r>
      <w:r w:rsidR="00E91AB4" w:rsidRPr="00823106">
        <w:rPr>
          <w:rFonts w:asciiTheme="majorHAnsi" w:eastAsia="Calibri" w:hAnsiTheme="majorHAnsi" w:cs="Calibri"/>
          <w:sz w:val="22"/>
          <w:szCs w:val="22"/>
          <w:lang w:val="es-HN"/>
        </w:rPr>
        <w:t>los intereses</w:t>
      </w:r>
      <w:r w:rsidR="00D23039"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 de la Secretaria</w:t>
      </w: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En conjunto con el coordinador General de USINIEH realizar los términos de referencia de los diversos consultores en TI que contrata la Unidad y otras instancias de la S</w:t>
      </w:r>
      <w:r w:rsidR="00E91AB4" w:rsidRPr="00823106">
        <w:rPr>
          <w:rFonts w:asciiTheme="majorHAnsi" w:eastAsia="Calibri" w:hAnsiTheme="majorHAnsi" w:cs="Calibri"/>
          <w:sz w:val="22"/>
          <w:szCs w:val="22"/>
          <w:lang w:val="es-HN"/>
        </w:rPr>
        <w:t>ecretar</w:t>
      </w:r>
      <w:r w:rsidR="003D5F63" w:rsidRPr="00823106">
        <w:rPr>
          <w:rFonts w:asciiTheme="majorHAnsi" w:eastAsia="Calibri" w:hAnsiTheme="majorHAnsi" w:cs="Calibri"/>
          <w:sz w:val="22"/>
          <w:szCs w:val="22"/>
          <w:lang w:val="es-HN"/>
        </w:rPr>
        <w:t>í</w:t>
      </w:r>
      <w:r w:rsidR="00E91AB4"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a de </w:t>
      </w:r>
      <w:r w:rsidR="00290643" w:rsidRPr="00823106">
        <w:rPr>
          <w:rFonts w:asciiTheme="majorHAnsi" w:eastAsia="Calibri" w:hAnsiTheme="majorHAnsi" w:cs="Calibri"/>
          <w:sz w:val="22"/>
          <w:szCs w:val="22"/>
          <w:lang w:val="es-HN"/>
        </w:rPr>
        <w:t>Educación</w:t>
      </w: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, dando seguimiento a los productos y validándolos al término y entrega de los mismos.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Identificar, implementar y mejorar los procesos de tecnologías de Información.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Diseñar e implementar los mecanismos de control informático.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Apoyo en la elaboración de los documentos técnicos para las licitaciones de </w:t>
      </w:r>
      <w:r w:rsidR="00E91AB4" w:rsidRPr="00823106">
        <w:rPr>
          <w:rFonts w:asciiTheme="majorHAnsi" w:eastAsia="Calibri" w:hAnsiTheme="majorHAnsi" w:cs="Calibri"/>
          <w:sz w:val="22"/>
          <w:szCs w:val="22"/>
          <w:lang w:val="es-HN"/>
        </w:rPr>
        <w:t>servicios y equipos tecnológicos y de comunicaciones</w:t>
      </w: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Crear equipos de alto rendimiento a nivel desconcentrado en las Direcciones Departamentales de Educación como a nivel de las Direcciones Distritales</w:t>
      </w:r>
      <w:r w:rsidR="00E91AB4"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 par</w:t>
      </w:r>
      <w:r w:rsidR="006E00BA" w:rsidRPr="00823106">
        <w:rPr>
          <w:rFonts w:asciiTheme="majorHAnsi" w:eastAsia="Calibri" w:hAnsiTheme="majorHAnsi" w:cs="Calibri"/>
          <w:sz w:val="22"/>
          <w:szCs w:val="22"/>
          <w:lang w:val="es-HN"/>
        </w:rPr>
        <w:t>a el apoyo a los procesos de TI</w:t>
      </w: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Elaborar el perfil técnico de los proyectos de sistemas de información, definidos en el portafolio de proyectos informáticos.</w:t>
      </w:r>
    </w:p>
    <w:p w:rsidR="00C0173D" w:rsidRPr="00823106" w:rsidRDefault="00C0173D" w:rsidP="0082310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jc w:val="both"/>
        <w:rPr>
          <w:rFonts w:asciiTheme="majorHAnsi" w:eastAsia="Calibri" w:hAnsiTheme="majorHAnsi" w:cs="Calibri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 xml:space="preserve">Definir los procedimientos, tecnología, soporte metodológico y procesos para asegurar o elevar la calidad de los productos y servicios de </w:t>
      </w:r>
      <w:r w:rsidR="00F329EB">
        <w:rPr>
          <w:rFonts w:asciiTheme="majorHAnsi" w:eastAsia="Calibri" w:hAnsiTheme="majorHAnsi" w:cs="Calibri"/>
          <w:sz w:val="22"/>
          <w:szCs w:val="22"/>
          <w:lang w:val="es-HN"/>
        </w:rPr>
        <w:t>la Gerencia</w:t>
      </w:r>
      <w:r w:rsidRPr="00823106">
        <w:rPr>
          <w:rFonts w:asciiTheme="majorHAnsi" w:eastAsia="Calibri" w:hAnsiTheme="majorHAnsi" w:cs="Calibri"/>
          <w:sz w:val="22"/>
          <w:szCs w:val="22"/>
          <w:lang w:val="es-HN"/>
        </w:rPr>
        <w:t>.</w:t>
      </w:r>
    </w:p>
    <w:p w:rsidR="00290643" w:rsidRPr="00823106" w:rsidRDefault="00E202F0" w:rsidP="008231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ind w:left="714" w:hanging="357"/>
        <w:contextualSpacing/>
        <w:jc w:val="both"/>
        <w:rPr>
          <w:rFonts w:asciiTheme="majorHAnsi" w:eastAsia="Calibri" w:hAnsiTheme="majorHAnsi" w:cs="Calibri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 xml:space="preserve">Asumir la responsabilidad de 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l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os</w:t>
      </w:r>
      <w:r w:rsidR="00290643" w:rsidRPr="00823106">
        <w:rPr>
          <w:rFonts w:asciiTheme="majorHAnsi" w:eastAsia="Calibri" w:hAnsiTheme="majorHAnsi" w:cs="Calibri"/>
          <w:spacing w:val="34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r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e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s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u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l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t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ados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de</w:t>
      </w:r>
      <w:r w:rsidR="00290643" w:rsidRPr="00823106">
        <w:rPr>
          <w:rFonts w:asciiTheme="majorHAnsi" w:eastAsia="Calibri" w:hAnsiTheme="majorHAnsi" w:cs="Calibri"/>
          <w:spacing w:val="34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l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a</w:t>
      </w:r>
      <w:r w:rsidR="00290643" w:rsidRPr="00823106">
        <w:rPr>
          <w:rFonts w:asciiTheme="majorHAnsi" w:eastAsia="Calibri" w:hAnsiTheme="majorHAnsi" w:cs="Calibri"/>
          <w:spacing w:val="31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ge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s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ti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ón</w:t>
      </w:r>
      <w:r w:rsidR="00290643" w:rsidRPr="00823106">
        <w:rPr>
          <w:rFonts w:asciiTheme="majorHAnsi" w:eastAsia="Calibri" w:hAnsiTheme="majorHAnsi" w:cs="Calibri"/>
          <w:spacing w:val="34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de</w:t>
      </w:r>
      <w:r w:rsidR="00290643" w:rsidRPr="00823106">
        <w:rPr>
          <w:rFonts w:asciiTheme="majorHAnsi" w:eastAsia="Calibri" w:hAnsiTheme="majorHAnsi" w:cs="Calibri"/>
          <w:spacing w:val="34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r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i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e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s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gos</w:t>
      </w:r>
      <w:r w:rsidR="00290643" w:rsidRPr="00823106">
        <w:rPr>
          <w:rFonts w:asciiTheme="majorHAnsi" w:eastAsia="Calibri" w:hAnsiTheme="majorHAnsi" w:cs="Calibri"/>
          <w:spacing w:val="32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c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orr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e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s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pon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d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i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en</w:t>
      </w:r>
      <w:r w:rsidR="00290643"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t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e</w:t>
      </w:r>
      <w:r w:rsidR="00290643" w:rsidRPr="00823106">
        <w:rPr>
          <w:rFonts w:asciiTheme="majorHAnsi" w:eastAsia="Calibri" w:hAnsiTheme="majorHAnsi" w:cs="Calibri"/>
          <w:spacing w:val="34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a</w:t>
      </w:r>
      <w:r w:rsidR="00290643" w:rsidRPr="00823106">
        <w:rPr>
          <w:rFonts w:asciiTheme="majorHAnsi" w:eastAsia="Calibri" w:hAnsiTheme="majorHAnsi" w:cs="Calibri"/>
          <w:spacing w:val="34"/>
          <w:sz w:val="22"/>
          <w:szCs w:val="22"/>
          <w:lang w:eastAsia="en-US"/>
        </w:rPr>
        <w:t xml:space="preserve"> </w:t>
      </w:r>
      <w:r w:rsidR="00290643"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 xml:space="preserve">la </w:t>
      </w:r>
      <w:r w:rsidR="00F329EB">
        <w:rPr>
          <w:rFonts w:asciiTheme="majorHAnsi" w:eastAsia="Calibri" w:hAnsiTheme="majorHAnsi" w:cs="Calibri"/>
          <w:sz w:val="22"/>
          <w:szCs w:val="22"/>
          <w:lang w:eastAsia="en-US"/>
        </w:rPr>
        <w:t>Gerencia de Operaciones TI</w:t>
      </w:r>
      <w:r w:rsidR="00290643" w:rsidRPr="00823106">
        <w:rPr>
          <w:rFonts w:asciiTheme="majorHAnsi" w:eastAsia="Calibri" w:hAnsiTheme="majorHAnsi" w:cs="Calibri"/>
          <w:sz w:val="22"/>
          <w:szCs w:val="22"/>
          <w:lang w:eastAsia="en-US"/>
        </w:rPr>
        <w:t>.</w:t>
      </w:r>
    </w:p>
    <w:p w:rsidR="00BF246C" w:rsidRDefault="00290643" w:rsidP="008231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ajorHAnsi" w:eastAsia="Calibri" w:hAnsiTheme="majorHAnsi" w:cs="Calibri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spacing w:val="-3"/>
          <w:sz w:val="22"/>
          <w:szCs w:val="22"/>
          <w:lang w:eastAsia="en-US"/>
        </w:rPr>
        <w:t>R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ea</w:t>
      </w:r>
      <w:r w:rsidRPr="00823106">
        <w:rPr>
          <w:rFonts w:asciiTheme="majorHAnsi" w:eastAsia="Calibri" w:hAnsiTheme="majorHAnsi" w:cs="Calibri"/>
          <w:spacing w:val="-4"/>
          <w:sz w:val="22"/>
          <w:szCs w:val="22"/>
          <w:lang w:eastAsia="en-US"/>
        </w:rPr>
        <w:t>li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za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r</w:t>
      </w:r>
      <w:r w:rsidRPr="00823106">
        <w:rPr>
          <w:rFonts w:asciiTheme="majorHAnsi" w:eastAsia="Calibri" w:hAnsiTheme="majorHAnsi" w:cs="Calibri"/>
          <w:spacing w:val="-7"/>
          <w:sz w:val="22"/>
          <w:szCs w:val="22"/>
          <w:lang w:eastAsia="en-US"/>
        </w:rPr>
        <w:t xml:space="preserve"> 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o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t</w:t>
      </w:r>
      <w:r w:rsidRPr="00823106">
        <w:rPr>
          <w:rFonts w:asciiTheme="majorHAnsi" w:eastAsia="Calibri" w:hAnsiTheme="majorHAnsi" w:cs="Calibri"/>
          <w:spacing w:val="-3"/>
          <w:sz w:val="22"/>
          <w:szCs w:val="22"/>
          <w:lang w:eastAsia="en-US"/>
        </w:rPr>
        <w:t>r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a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s</w:t>
      </w:r>
      <w:r w:rsidRPr="00823106">
        <w:rPr>
          <w:rFonts w:asciiTheme="majorHAnsi" w:eastAsia="Calibri" w:hAnsiTheme="majorHAnsi" w:cs="Calibri"/>
          <w:spacing w:val="-4"/>
          <w:sz w:val="22"/>
          <w:szCs w:val="22"/>
          <w:lang w:eastAsia="en-US"/>
        </w:rPr>
        <w:t xml:space="preserve"> 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f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u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n</w:t>
      </w:r>
      <w:r w:rsidRPr="00823106">
        <w:rPr>
          <w:rFonts w:asciiTheme="majorHAnsi" w:eastAsia="Calibri" w:hAnsiTheme="majorHAnsi" w:cs="Calibri"/>
          <w:spacing w:val="-4"/>
          <w:sz w:val="22"/>
          <w:szCs w:val="22"/>
          <w:lang w:eastAsia="en-US"/>
        </w:rPr>
        <w:t>c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io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n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e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s</w:t>
      </w:r>
      <w:r w:rsidRPr="00823106">
        <w:rPr>
          <w:rFonts w:asciiTheme="majorHAnsi" w:eastAsia="Calibri" w:hAnsiTheme="majorHAnsi" w:cs="Calibri"/>
          <w:spacing w:val="39"/>
          <w:sz w:val="22"/>
          <w:szCs w:val="22"/>
          <w:lang w:eastAsia="en-US"/>
        </w:rPr>
        <w:t xml:space="preserve"> 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q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u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e</w:t>
      </w:r>
      <w:r w:rsidRPr="00823106">
        <w:rPr>
          <w:rFonts w:asciiTheme="majorHAnsi" w:eastAsia="Calibri" w:hAnsiTheme="majorHAnsi" w:cs="Calibri"/>
          <w:spacing w:val="-4"/>
          <w:sz w:val="22"/>
          <w:szCs w:val="22"/>
          <w:lang w:eastAsia="en-US"/>
        </w:rPr>
        <w:t xml:space="preserve"> l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e</w:t>
      </w:r>
      <w:r w:rsidRPr="00823106">
        <w:rPr>
          <w:rFonts w:asciiTheme="majorHAnsi" w:eastAsia="Calibri" w:hAnsiTheme="majorHAnsi" w:cs="Calibri"/>
          <w:spacing w:val="-7"/>
          <w:sz w:val="22"/>
          <w:szCs w:val="22"/>
          <w:lang w:eastAsia="en-US"/>
        </w:rPr>
        <w:t xml:space="preserve"> 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s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e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a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n</w:t>
      </w:r>
      <w:r w:rsidRPr="00823106">
        <w:rPr>
          <w:rFonts w:asciiTheme="majorHAnsi" w:eastAsia="Calibri" w:hAnsiTheme="majorHAnsi" w:cs="Calibri"/>
          <w:spacing w:val="-7"/>
          <w:sz w:val="22"/>
          <w:szCs w:val="22"/>
          <w:lang w:eastAsia="en-US"/>
        </w:rPr>
        <w:t xml:space="preserve"> 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a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s</w:t>
      </w:r>
      <w:r w:rsidRPr="00823106">
        <w:rPr>
          <w:rFonts w:asciiTheme="majorHAnsi" w:eastAsia="Calibri" w:hAnsiTheme="majorHAnsi" w:cs="Calibri"/>
          <w:spacing w:val="-4"/>
          <w:sz w:val="22"/>
          <w:szCs w:val="22"/>
          <w:lang w:eastAsia="en-US"/>
        </w:rPr>
        <w:t>i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g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n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a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d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a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s</w:t>
      </w:r>
      <w:r w:rsidRPr="00823106">
        <w:rPr>
          <w:rFonts w:asciiTheme="majorHAnsi" w:eastAsia="Calibri" w:hAnsiTheme="majorHAnsi" w:cs="Calibri"/>
          <w:spacing w:val="-6"/>
          <w:sz w:val="22"/>
          <w:szCs w:val="22"/>
          <w:lang w:eastAsia="en-US"/>
        </w:rPr>
        <w:t xml:space="preserve"> </w:t>
      </w:r>
      <w:r w:rsidRPr="00823106">
        <w:rPr>
          <w:rFonts w:asciiTheme="majorHAnsi" w:eastAsia="Calibri" w:hAnsiTheme="majorHAnsi" w:cs="Calibri"/>
          <w:spacing w:val="-2"/>
          <w:sz w:val="22"/>
          <w:szCs w:val="22"/>
          <w:lang w:eastAsia="en-US"/>
        </w:rPr>
        <w:t>p</w:t>
      </w:r>
      <w:r w:rsidRPr="00823106">
        <w:rPr>
          <w:rFonts w:asciiTheme="majorHAnsi" w:eastAsia="Calibri" w:hAnsiTheme="majorHAnsi" w:cs="Calibri"/>
          <w:spacing w:val="-5"/>
          <w:sz w:val="22"/>
          <w:szCs w:val="22"/>
          <w:lang w:eastAsia="en-US"/>
        </w:rPr>
        <w:t>o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>r el</w:t>
      </w:r>
      <w:r w:rsidRPr="00823106">
        <w:rPr>
          <w:rFonts w:asciiTheme="majorHAnsi" w:eastAsia="Calibri" w:hAnsiTheme="majorHAnsi" w:cs="Calibri"/>
          <w:spacing w:val="-7"/>
          <w:sz w:val="22"/>
          <w:szCs w:val="22"/>
          <w:lang w:eastAsia="en-US"/>
        </w:rPr>
        <w:t xml:space="preserve"> </w:t>
      </w:r>
      <w:r w:rsidR="00E8608F">
        <w:rPr>
          <w:rFonts w:asciiTheme="majorHAnsi" w:eastAsia="Calibri" w:hAnsiTheme="majorHAnsi" w:cs="Calibri"/>
          <w:sz w:val="22"/>
          <w:szCs w:val="22"/>
        </w:rPr>
        <w:t>C</w:t>
      </w:r>
      <w:r w:rsidRPr="00823106">
        <w:rPr>
          <w:rFonts w:asciiTheme="majorHAnsi" w:eastAsia="Calibri" w:hAnsiTheme="majorHAnsi" w:cs="Calibri"/>
          <w:sz w:val="22"/>
          <w:szCs w:val="22"/>
        </w:rPr>
        <w:t xml:space="preserve">oordinador General de </w:t>
      </w:r>
      <w:r w:rsidR="00E8608F">
        <w:rPr>
          <w:rFonts w:asciiTheme="majorHAnsi" w:eastAsia="Calibri" w:hAnsiTheme="majorHAnsi" w:cs="Calibri"/>
          <w:sz w:val="22"/>
          <w:szCs w:val="22"/>
        </w:rPr>
        <w:t xml:space="preserve">la </w:t>
      </w:r>
      <w:r w:rsidRPr="00823106">
        <w:rPr>
          <w:rFonts w:asciiTheme="majorHAnsi" w:eastAsia="Calibri" w:hAnsiTheme="majorHAnsi" w:cs="Calibri"/>
          <w:sz w:val="22"/>
          <w:szCs w:val="22"/>
        </w:rPr>
        <w:t>USINIEH</w:t>
      </w:r>
      <w:r w:rsidRPr="00823106">
        <w:rPr>
          <w:rFonts w:asciiTheme="majorHAnsi" w:eastAsia="Calibri" w:hAnsiTheme="majorHAnsi" w:cs="Calibri"/>
          <w:sz w:val="22"/>
          <w:szCs w:val="22"/>
          <w:lang w:eastAsia="en-US"/>
        </w:rPr>
        <w:t xml:space="preserve">. </w:t>
      </w:r>
    </w:p>
    <w:p w:rsidR="00E114CF" w:rsidRPr="00823106" w:rsidRDefault="00E114CF" w:rsidP="00823106">
      <w:pPr>
        <w:spacing w:after="240" w:line="276" w:lineRule="auto"/>
        <w:ind w:left="720"/>
        <w:contextualSpacing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277945" w:rsidRPr="00823106" w:rsidRDefault="00277945" w:rsidP="00823106">
      <w:pPr>
        <w:numPr>
          <w:ilvl w:val="0"/>
          <w:numId w:val="8"/>
        </w:numPr>
        <w:spacing w:after="240" w:line="276" w:lineRule="auto"/>
        <w:contextualSpacing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>PRODUCTOS ESPERADOS</w:t>
      </w:r>
    </w:p>
    <w:p w:rsidR="006B1E98" w:rsidRDefault="005D6141" w:rsidP="006B1E98">
      <w:pPr>
        <w:spacing w:after="240" w:line="276" w:lineRule="auto"/>
        <w:jc w:val="both"/>
        <w:rPr>
          <w:rFonts w:asciiTheme="majorHAnsi" w:eastAsia="Calibri" w:hAnsiTheme="majorHAnsi" w:cs="Calibri"/>
          <w:b/>
          <w:spacing w:val="1"/>
          <w:sz w:val="22"/>
          <w:szCs w:val="22"/>
        </w:rPr>
      </w:pPr>
      <w:r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Producto 1: </w:t>
      </w:r>
    </w:p>
    <w:p w:rsidR="005D6141" w:rsidRPr="006B1E98" w:rsidRDefault="005D6141" w:rsidP="006B1E98">
      <w:pPr>
        <w:pStyle w:val="Prrafodelista"/>
        <w:numPr>
          <w:ilvl w:val="3"/>
          <w:numId w:val="26"/>
        </w:numPr>
        <w:spacing w:after="240" w:line="276" w:lineRule="auto"/>
        <w:ind w:left="709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Informe de Implementación de Sistemas:</w:t>
      </w:r>
    </w:p>
    <w:p w:rsidR="006B1E98" w:rsidRDefault="005D6141" w:rsidP="006B1E98">
      <w:pPr>
        <w:pStyle w:val="Prrafodelista"/>
        <w:numPr>
          <w:ilvl w:val="1"/>
          <w:numId w:val="37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</w:rPr>
      </w:pPr>
      <w:r>
        <w:rPr>
          <w:rFonts w:asciiTheme="majorHAnsi" w:eastAsia="Calibri" w:hAnsiTheme="majorHAnsi" w:cs="Calibri"/>
          <w:spacing w:val="1"/>
          <w:sz w:val="22"/>
          <w:szCs w:val="22"/>
        </w:rPr>
        <w:t xml:space="preserve">Sistema de </w:t>
      </w:r>
      <w:proofErr w:type="spellStart"/>
      <w:r>
        <w:rPr>
          <w:rFonts w:asciiTheme="majorHAnsi" w:eastAsia="Calibri" w:hAnsiTheme="majorHAnsi" w:cs="Calibri"/>
          <w:spacing w:val="1"/>
          <w:sz w:val="22"/>
          <w:szCs w:val="22"/>
        </w:rPr>
        <w:t>Alerta</w:t>
      </w:r>
      <w:proofErr w:type="spellEnd"/>
      <w:r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="Calibri"/>
          <w:spacing w:val="1"/>
          <w:sz w:val="22"/>
          <w:szCs w:val="22"/>
        </w:rPr>
        <w:t>Temprana</w:t>
      </w:r>
      <w:proofErr w:type="spellEnd"/>
    </w:p>
    <w:p w:rsidR="005D6141" w:rsidRPr="006B1E98" w:rsidRDefault="005D6141" w:rsidP="006B1E98">
      <w:pPr>
        <w:pStyle w:val="Prrafodelista"/>
        <w:numPr>
          <w:ilvl w:val="0"/>
          <w:numId w:val="26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Informe de otras actividades asignadas por el Coordinador General de la USINIEH.</w:t>
      </w:r>
    </w:p>
    <w:p w:rsidR="005D6141" w:rsidRPr="005D6141" w:rsidRDefault="005D6141" w:rsidP="005D6141">
      <w:pPr>
        <w:pStyle w:val="Prrafodelista"/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</w:p>
    <w:p w:rsidR="005D6141" w:rsidRPr="005D6141" w:rsidRDefault="005D6141">
      <w:pPr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spacing w:val="1"/>
          <w:sz w:val="22"/>
          <w:szCs w:val="22"/>
        </w:rPr>
        <w:br w:type="page"/>
      </w:r>
    </w:p>
    <w:p w:rsidR="005D6141" w:rsidRDefault="005D6141" w:rsidP="005D6141">
      <w:pPr>
        <w:spacing w:after="240" w:line="276" w:lineRule="auto"/>
        <w:jc w:val="both"/>
        <w:rPr>
          <w:rFonts w:asciiTheme="majorHAnsi" w:eastAsia="Calibri" w:hAnsiTheme="majorHAnsi" w:cs="Calibri"/>
          <w:b/>
          <w:spacing w:val="1"/>
          <w:sz w:val="22"/>
          <w:szCs w:val="22"/>
        </w:rPr>
      </w:pPr>
      <w:r>
        <w:rPr>
          <w:rFonts w:asciiTheme="majorHAnsi" w:eastAsia="Calibri" w:hAnsiTheme="majorHAnsi" w:cs="Calibri"/>
          <w:b/>
          <w:spacing w:val="1"/>
          <w:sz w:val="22"/>
          <w:szCs w:val="22"/>
        </w:rPr>
        <w:lastRenderedPageBreak/>
        <w:t xml:space="preserve">Producto 2: </w:t>
      </w:r>
    </w:p>
    <w:p w:rsidR="006B1E98" w:rsidRPr="006B1E98" w:rsidRDefault="005D6141" w:rsidP="006B1E98">
      <w:pPr>
        <w:pStyle w:val="Prrafodelista"/>
        <w:numPr>
          <w:ilvl w:val="0"/>
          <w:numId w:val="35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Informe de Implementación de Sistemas:</w:t>
      </w:r>
    </w:p>
    <w:p w:rsidR="006B1E98" w:rsidRDefault="005D6141" w:rsidP="006B1E98">
      <w:pPr>
        <w:pStyle w:val="Prrafodelista"/>
        <w:numPr>
          <w:ilvl w:val="1"/>
          <w:numId w:val="36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 xml:space="preserve">La APP </w:t>
      </w:r>
      <w:proofErr w:type="spellStart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>Estadistica</w:t>
      </w:r>
      <w:proofErr w:type="spellEnd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proofErr w:type="spellStart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>Educativa</w:t>
      </w:r>
      <w:proofErr w:type="spellEnd"/>
    </w:p>
    <w:p w:rsidR="005D6141" w:rsidRPr="006B1E98" w:rsidRDefault="005D6141" w:rsidP="006B1E98">
      <w:pPr>
        <w:pStyle w:val="Prrafodelista"/>
        <w:numPr>
          <w:ilvl w:val="0"/>
          <w:numId w:val="35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Informe de otras actividades asignadas por el Coordinador General de la USINIEH.</w:t>
      </w:r>
    </w:p>
    <w:p w:rsidR="005D6141" w:rsidRDefault="005D6141" w:rsidP="005D6141">
      <w:pPr>
        <w:spacing w:after="240" w:line="276" w:lineRule="auto"/>
        <w:jc w:val="both"/>
        <w:rPr>
          <w:rFonts w:asciiTheme="majorHAnsi" w:eastAsia="Calibri" w:hAnsiTheme="majorHAnsi" w:cs="Calibri"/>
          <w:b/>
          <w:spacing w:val="1"/>
          <w:sz w:val="22"/>
          <w:szCs w:val="22"/>
        </w:rPr>
      </w:pPr>
      <w:r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Producto 3: </w:t>
      </w:r>
    </w:p>
    <w:p w:rsidR="005D6141" w:rsidRPr="006B1E98" w:rsidRDefault="005D6141" w:rsidP="006B1E98">
      <w:pPr>
        <w:pStyle w:val="Prrafodelista"/>
        <w:numPr>
          <w:ilvl w:val="0"/>
          <w:numId w:val="33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</w:rPr>
      </w:pPr>
      <w:proofErr w:type="spellStart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>Políticas</w:t>
      </w:r>
      <w:proofErr w:type="spellEnd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proofErr w:type="spellStart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>informáticas</w:t>
      </w:r>
      <w:proofErr w:type="spellEnd"/>
    </w:p>
    <w:p w:rsidR="005D6141" w:rsidRDefault="005D6141" w:rsidP="005D6141">
      <w:pPr>
        <w:pStyle w:val="Prrafodelista"/>
        <w:numPr>
          <w:ilvl w:val="0"/>
          <w:numId w:val="30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 xml:space="preserve">Seguridad de la Información </w:t>
      </w:r>
    </w:p>
    <w:p w:rsidR="005D6141" w:rsidRDefault="005D6141" w:rsidP="005D6141">
      <w:pPr>
        <w:pStyle w:val="Prrafodelista"/>
        <w:numPr>
          <w:ilvl w:val="0"/>
          <w:numId w:val="30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 xml:space="preserve">Desarrollo de Sistemas </w:t>
      </w:r>
    </w:p>
    <w:p w:rsidR="005D6141" w:rsidRPr="006B1E98" w:rsidRDefault="005D6141" w:rsidP="006B1E98">
      <w:pPr>
        <w:pStyle w:val="Prrafodelista"/>
        <w:numPr>
          <w:ilvl w:val="0"/>
          <w:numId w:val="33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Informe de otras actividades asignadas por el Coordinador General de la USINIEH.</w:t>
      </w:r>
    </w:p>
    <w:p w:rsidR="005D6141" w:rsidRDefault="005D6141" w:rsidP="005D6141">
      <w:pPr>
        <w:spacing w:after="240" w:line="276" w:lineRule="auto"/>
        <w:jc w:val="both"/>
        <w:rPr>
          <w:rFonts w:asciiTheme="majorHAnsi" w:eastAsia="Calibri" w:hAnsiTheme="majorHAnsi" w:cs="Calibri"/>
          <w:b/>
          <w:spacing w:val="1"/>
          <w:sz w:val="22"/>
          <w:szCs w:val="22"/>
        </w:rPr>
      </w:pPr>
      <w:r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Producto 4: </w:t>
      </w:r>
    </w:p>
    <w:p w:rsidR="005D6141" w:rsidRPr="006B1E98" w:rsidRDefault="005D6141" w:rsidP="006B1E98">
      <w:pPr>
        <w:pStyle w:val="Prrafodelista"/>
        <w:numPr>
          <w:ilvl w:val="0"/>
          <w:numId w:val="34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</w:rPr>
      </w:pPr>
      <w:proofErr w:type="spellStart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>Políticas</w:t>
      </w:r>
      <w:proofErr w:type="spellEnd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proofErr w:type="spellStart"/>
      <w:r w:rsidRPr="006B1E98">
        <w:rPr>
          <w:rFonts w:asciiTheme="majorHAnsi" w:eastAsia="Calibri" w:hAnsiTheme="majorHAnsi" w:cs="Calibri"/>
          <w:spacing w:val="1"/>
          <w:sz w:val="22"/>
          <w:szCs w:val="22"/>
        </w:rPr>
        <w:t>informáticas</w:t>
      </w:r>
      <w:proofErr w:type="spellEnd"/>
    </w:p>
    <w:p w:rsidR="005D6141" w:rsidRDefault="005D6141" w:rsidP="005D6141">
      <w:pPr>
        <w:pStyle w:val="Prrafodelista"/>
        <w:numPr>
          <w:ilvl w:val="0"/>
          <w:numId w:val="30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Infraestructura y soporte técnico</w:t>
      </w:r>
    </w:p>
    <w:p w:rsidR="005D6141" w:rsidRDefault="005D6141" w:rsidP="005D6141">
      <w:pPr>
        <w:pStyle w:val="Prrafodelista"/>
        <w:numPr>
          <w:ilvl w:val="0"/>
          <w:numId w:val="30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Inteligencia de Negocios</w:t>
      </w:r>
    </w:p>
    <w:p w:rsidR="005D6141" w:rsidRPr="006B1E98" w:rsidRDefault="005D6141" w:rsidP="006B1E98">
      <w:pPr>
        <w:pStyle w:val="Prrafodelista"/>
        <w:numPr>
          <w:ilvl w:val="0"/>
          <w:numId w:val="34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6B1E98">
        <w:rPr>
          <w:rFonts w:asciiTheme="majorHAnsi" w:eastAsia="Calibri" w:hAnsiTheme="majorHAnsi" w:cs="Calibri"/>
          <w:spacing w:val="1"/>
          <w:sz w:val="22"/>
          <w:szCs w:val="22"/>
          <w:lang w:val="es-HN"/>
        </w:rPr>
        <w:t>Informe de otras actividades asignadas por el Coordinador General de la USINIEH.</w:t>
      </w:r>
    </w:p>
    <w:p w:rsidR="006E00BA" w:rsidRPr="00823106" w:rsidRDefault="006E00BA" w:rsidP="00823106">
      <w:pPr>
        <w:pStyle w:val="Prrafodelista"/>
        <w:spacing w:after="240" w:line="276" w:lineRule="auto"/>
        <w:rPr>
          <w:rFonts w:asciiTheme="majorHAnsi" w:eastAsia="Calibri" w:hAnsiTheme="majorHAnsi" w:cs="Calibri"/>
          <w:b/>
          <w:spacing w:val="1"/>
          <w:sz w:val="22"/>
          <w:szCs w:val="22"/>
          <w:lang w:val="es-HN"/>
        </w:rPr>
      </w:pPr>
    </w:p>
    <w:p w:rsidR="006E00BA" w:rsidRPr="00823106" w:rsidRDefault="006E00BA" w:rsidP="00823106">
      <w:pPr>
        <w:pStyle w:val="Prrafodelista"/>
        <w:numPr>
          <w:ilvl w:val="0"/>
          <w:numId w:val="8"/>
        </w:numPr>
        <w:spacing w:after="240" w:line="276" w:lineRule="auto"/>
        <w:rPr>
          <w:rFonts w:asciiTheme="majorHAnsi" w:eastAsia="Calibri" w:hAnsiTheme="majorHAnsi" w:cs="Calibri"/>
          <w:b/>
          <w:spacing w:val="1"/>
          <w:sz w:val="22"/>
          <w:szCs w:val="22"/>
          <w:lang w:val="es-HN"/>
        </w:rPr>
      </w:pPr>
      <w:r w:rsidRPr="00823106">
        <w:rPr>
          <w:rFonts w:asciiTheme="majorHAnsi" w:eastAsia="Calibri" w:hAnsiTheme="majorHAnsi" w:cs="Calibri"/>
          <w:b/>
          <w:spacing w:val="1"/>
          <w:sz w:val="22"/>
          <w:szCs w:val="22"/>
          <w:lang w:val="es-HN"/>
        </w:rPr>
        <w:t>SUPERVISION Y REVISION DE LOS PRODUCTOS</w:t>
      </w:r>
    </w:p>
    <w:p w:rsidR="00E114CF" w:rsidRPr="0077143F" w:rsidRDefault="006E00BA" w:rsidP="0077143F">
      <w:p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El consultor dependerá directam</w:t>
      </w:r>
      <w:r w:rsidR="00E8608F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>ente de la Coordinación General</w:t>
      </w:r>
      <w:r w:rsidRPr="00823106">
        <w:rPr>
          <w:rFonts w:asciiTheme="majorHAnsi" w:eastAsia="Calibri" w:hAnsiTheme="majorHAnsi" w:cs="Calibri"/>
          <w:spacing w:val="1"/>
          <w:sz w:val="22"/>
          <w:szCs w:val="22"/>
          <w:lang w:eastAsia="en-US"/>
        </w:rPr>
        <w:t xml:space="preserve"> de la Unidad del Sistema Nacional de Información Educativa de Honduras, quien a su vez realizará la correspondiente supervisión y aprobación de los productos.</w:t>
      </w:r>
    </w:p>
    <w:p w:rsidR="006E00BA" w:rsidRPr="00823106" w:rsidRDefault="00E114CF" w:rsidP="00823106">
      <w:pPr>
        <w:numPr>
          <w:ilvl w:val="0"/>
          <w:numId w:val="8"/>
        </w:numPr>
        <w:spacing w:after="240" w:line="276" w:lineRule="auto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>PERFIL DEL CONSULTOR</w:t>
      </w:r>
    </w:p>
    <w:p w:rsidR="00961A8C" w:rsidRPr="00823106" w:rsidRDefault="00961A8C" w:rsidP="00823106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E114CF" w:rsidRPr="00823106" w:rsidRDefault="00E114CF" w:rsidP="00823106">
      <w:pPr>
        <w:shd w:val="clear" w:color="auto" w:fill="FFFFFF"/>
        <w:spacing w:after="240"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hAnsiTheme="majorHAnsi" w:cs="Calibri"/>
          <w:color w:val="0D0D0D"/>
          <w:sz w:val="22"/>
          <w:szCs w:val="22"/>
          <w:lang w:eastAsia="es-HN"/>
        </w:rPr>
        <w:t>El(a) consultor(a) contratado para realizar la presente consultoría deberá contar como mínimo con las siguientes calificaciones:</w:t>
      </w:r>
    </w:p>
    <w:p w:rsidR="00823106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hAnsiTheme="majorHAnsi" w:cs="Calibri"/>
          <w:color w:val="0D0D0D"/>
          <w:sz w:val="22"/>
          <w:szCs w:val="22"/>
          <w:lang w:eastAsia="es-HN"/>
        </w:rPr>
        <w:t xml:space="preserve">Profesional  universitario egresado de la carrera de </w:t>
      </w: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>Informática o Ingeniería</w:t>
      </w:r>
      <w:r w:rsidRPr="00823106">
        <w:rPr>
          <w:rFonts w:asciiTheme="majorHAnsi" w:hAnsiTheme="majorHAnsi" w:cs="Calibri"/>
          <w:color w:val="0D0D0D"/>
          <w:sz w:val="22"/>
          <w:szCs w:val="22"/>
          <w:lang w:eastAsia="es-HN"/>
        </w:rPr>
        <w:t xml:space="preserve"> de sistemas o afines.</w:t>
      </w:r>
    </w:p>
    <w:p w:rsidR="00823106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>Con Maestría en Tecnologías de Información, y/o Gerencia de Sistemas; Administración de Proyectos (Preferiblemente)</w:t>
      </w:r>
    </w:p>
    <w:p w:rsidR="00823106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Certificación En materia de Servicios de TI, Seguridad, normativas de TI (COBIT, </w:t>
      </w:r>
      <w:r w:rsidR="00A62923"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ITIL, </w:t>
      </w: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>etc.)</w:t>
      </w:r>
    </w:p>
    <w:p w:rsidR="00823106" w:rsidRDefault="0077143F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>Dominio</w:t>
      </w:r>
      <w:r w:rsidR="0036537D"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 del idioma inglés </w:t>
      </w:r>
    </w:p>
    <w:p w:rsidR="00823106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lastRenderedPageBreak/>
        <w:t>Conocimientos</w:t>
      </w:r>
      <w:r w:rsidR="00C4300C"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 y experiencia en </w:t>
      </w: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Dirección de Equipos de IT, programación de sistemas y de Infraestructura. </w:t>
      </w:r>
    </w:p>
    <w:p w:rsidR="00823106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Conocimientos avanzados en desarrollos de propuestas de IT, implementación de procesos de desarrollo y en investigación e implementación de nuevas tecnologías. </w:t>
      </w:r>
    </w:p>
    <w:p w:rsidR="00823106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 xml:space="preserve">Experiencia de al menos 3 años en Dirección de Tecnología </w:t>
      </w:r>
    </w:p>
    <w:p w:rsidR="00961A8C" w:rsidRPr="0077143F" w:rsidRDefault="0036537D" w:rsidP="0077143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="Calibri"/>
          <w:color w:val="0D0D0D"/>
          <w:sz w:val="22"/>
          <w:szCs w:val="22"/>
          <w:lang w:eastAsia="es-HN"/>
        </w:rPr>
      </w:pPr>
      <w:r w:rsidRPr="00823106"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  <w:t>Conocimientos en materia de Adquisiciones y licitaciones del Estado.</w:t>
      </w:r>
    </w:p>
    <w:p w:rsidR="0077143F" w:rsidRDefault="0077143F" w:rsidP="0077143F">
      <w:pPr>
        <w:spacing w:after="240" w:line="276" w:lineRule="auto"/>
        <w:jc w:val="both"/>
        <w:rPr>
          <w:rFonts w:asciiTheme="majorHAnsi" w:eastAsia="Calibri" w:hAnsiTheme="majorHAnsi" w:cs="Calibri"/>
          <w:color w:val="000000"/>
          <w:sz w:val="22"/>
          <w:szCs w:val="22"/>
          <w:shd w:val="clear" w:color="auto" w:fill="FFFFFF"/>
          <w:lang w:eastAsia="en-US"/>
        </w:rPr>
      </w:pPr>
    </w:p>
    <w:p w:rsidR="006E00BA" w:rsidRPr="00823106" w:rsidRDefault="00E114CF" w:rsidP="00823106">
      <w:pPr>
        <w:numPr>
          <w:ilvl w:val="0"/>
          <w:numId w:val="8"/>
        </w:numPr>
        <w:spacing w:after="240" w:line="276" w:lineRule="auto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823106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>DURACIÓN DEL CONTRATO DE CONSULTORÍA</w:t>
      </w:r>
    </w:p>
    <w:p w:rsidR="00961A8C" w:rsidRPr="00823106" w:rsidRDefault="00961A8C" w:rsidP="00823106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B013D8" w:rsidRDefault="00B013D8" w:rsidP="00B013D8">
      <w:pPr>
        <w:spacing w:before="240" w:line="276" w:lineRule="auto"/>
        <w:jc w:val="both"/>
        <w:rPr>
          <w:rFonts w:ascii="Cambria" w:hAnsi="Cambria"/>
        </w:rPr>
      </w:pPr>
      <w:r w:rsidRPr="008557BF">
        <w:rPr>
          <w:rFonts w:ascii="Cambria" w:hAnsi="Cambria"/>
        </w:rPr>
        <w:t xml:space="preserve">El Período de Contratación del consultor para alcanzar los productos establecidos en estos términos de referencia </w:t>
      </w:r>
      <w:r>
        <w:rPr>
          <w:rFonts w:ascii="Cambria" w:hAnsi="Cambria"/>
        </w:rPr>
        <w:t xml:space="preserve">será en un periodo </w:t>
      </w:r>
      <w:r w:rsidR="005D6141">
        <w:rPr>
          <w:rFonts w:ascii="Cambria" w:hAnsi="Cambria"/>
        </w:rPr>
        <w:t>comprendido</w:t>
      </w:r>
      <w:r w:rsidRPr="008557BF">
        <w:rPr>
          <w:rFonts w:ascii="Cambria" w:hAnsi="Cambria"/>
        </w:rPr>
        <w:t xml:space="preserve"> </w:t>
      </w:r>
      <w:r w:rsidRPr="00001CCA">
        <w:rPr>
          <w:rFonts w:ascii="Cambria" w:hAnsi="Cambria"/>
        </w:rPr>
        <w:t xml:space="preserve">del </w:t>
      </w:r>
      <w:r w:rsidR="00796DE2">
        <w:rPr>
          <w:rFonts w:ascii="Cambria" w:hAnsi="Cambria"/>
        </w:rPr>
        <w:t>09 de abril</w:t>
      </w:r>
      <w:r w:rsidRPr="00001CCA">
        <w:rPr>
          <w:rFonts w:ascii="Cambria" w:hAnsi="Cambria"/>
        </w:rPr>
        <w:t xml:space="preserve"> hasta el 29 de Junio de 2018.</w:t>
      </w:r>
      <w:r w:rsidRPr="008557BF">
        <w:rPr>
          <w:rFonts w:ascii="Cambria" w:hAnsi="Cambria"/>
        </w:rPr>
        <w:t xml:space="preserve"> </w:t>
      </w:r>
    </w:p>
    <w:p w:rsidR="00AB08CD" w:rsidRPr="0077143F" w:rsidRDefault="004A35E5" w:rsidP="0077143F">
      <w:pPr>
        <w:spacing w:line="276" w:lineRule="auto"/>
        <w:jc w:val="both"/>
        <w:rPr>
          <w:rFonts w:ascii="Cambria" w:hAnsi="Cambria"/>
        </w:rPr>
      </w:pPr>
      <w:r w:rsidRPr="004A35E5">
        <w:rPr>
          <w:rFonts w:ascii="Cambria" w:hAnsi="Cambria"/>
        </w:rPr>
        <w:t xml:space="preserve"> </w:t>
      </w:r>
    </w:p>
    <w:p w:rsidR="00AB08CD" w:rsidRDefault="00AB08CD" w:rsidP="00AB08CD">
      <w:pPr>
        <w:numPr>
          <w:ilvl w:val="0"/>
          <w:numId w:val="8"/>
        </w:numPr>
        <w:spacing w:after="240" w:line="276" w:lineRule="auto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AB08CD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>MODALIDAD DE PAGO</w:t>
      </w:r>
    </w:p>
    <w:p w:rsidR="000C0E26" w:rsidRPr="00AB08CD" w:rsidRDefault="000C0E26" w:rsidP="000C0E26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AB08CD" w:rsidRDefault="00AB08CD" w:rsidP="00AB08CD">
      <w:pPr>
        <w:spacing w:line="276" w:lineRule="auto"/>
        <w:jc w:val="both"/>
        <w:rPr>
          <w:rFonts w:ascii="Cambria" w:eastAsia="Calibri" w:hAnsi="Cambria" w:cs="Calibri"/>
          <w:spacing w:val="1"/>
        </w:rPr>
      </w:pPr>
      <w:r w:rsidRPr="00525D9E">
        <w:rPr>
          <w:rFonts w:ascii="Cambria" w:eastAsia="Calibri" w:hAnsi="Cambria" w:cs="Calibri"/>
          <w:spacing w:val="1"/>
        </w:rPr>
        <w:t xml:space="preserve">El monto total de la consultoría será de L. </w:t>
      </w:r>
      <w:r w:rsidR="00B013D8">
        <w:rPr>
          <w:rFonts w:ascii="Cambria" w:eastAsia="Calibri" w:hAnsi="Cambria" w:cs="Calibri"/>
          <w:spacing w:val="1"/>
        </w:rPr>
        <w:t>12</w:t>
      </w:r>
      <w:r>
        <w:rPr>
          <w:rFonts w:ascii="Cambria" w:eastAsia="Calibri" w:hAnsi="Cambria" w:cs="Calibri"/>
          <w:spacing w:val="1"/>
        </w:rPr>
        <w:t>0</w:t>
      </w:r>
      <w:r w:rsidRPr="00525D9E">
        <w:rPr>
          <w:rFonts w:ascii="Cambria" w:eastAsia="Calibri" w:hAnsi="Cambria" w:cs="Calibri"/>
          <w:spacing w:val="1"/>
        </w:rPr>
        <w:t xml:space="preserve">,000.00. </w:t>
      </w:r>
      <w:r w:rsidRPr="0062794A">
        <w:rPr>
          <w:rFonts w:ascii="Cambria" w:eastAsia="Calibri" w:hAnsi="Cambria" w:cs="Calibri"/>
          <w:spacing w:val="1"/>
        </w:rPr>
        <w:t>La forma de pago será mensual, en cantidades iguales contra entrega de un informe de las actividades realizadas por el consultor en dicho periodo.</w:t>
      </w:r>
    </w:p>
    <w:p w:rsidR="00796DE2" w:rsidRPr="00796DE2" w:rsidRDefault="00796DE2" w:rsidP="00796DE2">
      <w:pPr>
        <w:numPr>
          <w:ilvl w:val="0"/>
          <w:numId w:val="24"/>
        </w:numPr>
        <w:spacing w:before="240" w:after="200" w:line="276" w:lineRule="auto"/>
        <w:contextualSpacing/>
        <w:jc w:val="both"/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</w:pPr>
      <w:r w:rsidRPr="00796DE2"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  <w:t>25% del monto total contra la entrega y aceptación del producto 1: (entrega al 30/04/2018)</w:t>
      </w:r>
    </w:p>
    <w:p w:rsidR="00796DE2" w:rsidRPr="00796DE2" w:rsidRDefault="00796DE2" w:rsidP="00796DE2">
      <w:pPr>
        <w:numPr>
          <w:ilvl w:val="0"/>
          <w:numId w:val="24"/>
        </w:numPr>
        <w:spacing w:before="240" w:after="200" w:line="276" w:lineRule="auto"/>
        <w:contextualSpacing/>
        <w:jc w:val="both"/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</w:pPr>
      <w:r w:rsidRPr="00796DE2"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  <w:t>25% del monto total contra la entrega y aceptación del producto 2: (entrega al 15/05/2018)</w:t>
      </w:r>
    </w:p>
    <w:p w:rsidR="00796DE2" w:rsidRPr="00796DE2" w:rsidRDefault="00796DE2" w:rsidP="00796DE2">
      <w:pPr>
        <w:numPr>
          <w:ilvl w:val="0"/>
          <w:numId w:val="24"/>
        </w:numPr>
        <w:spacing w:before="240" w:after="200" w:line="276" w:lineRule="auto"/>
        <w:contextualSpacing/>
        <w:jc w:val="both"/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</w:pPr>
      <w:r w:rsidRPr="00796DE2"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  <w:t>25% del monto total contra la entrega y aceptación del producto 3: (entrega al 30/05/2018)</w:t>
      </w:r>
    </w:p>
    <w:p w:rsidR="00796DE2" w:rsidRPr="00796DE2" w:rsidRDefault="00796DE2" w:rsidP="00796DE2">
      <w:pPr>
        <w:numPr>
          <w:ilvl w:val="0"/>
          <w:numId w:val="24"/>
        </w:numPr>
        <w:spacing w:before="240" w:after="200" w:line="276" w:lineRule="auto"/>
        <w:contextualSpacing/>
        <w:jc w:val="both"/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</w:pPr>
      <w:r w:rsidRPr="00796DE2">
        <w:rPr>
          <w:rFonts w:ascii="Cambria" w:eastAsia="Calibri" w:hAnsi="Cambria" w:cs="Calibri"/>
          <w:spacing w:val="1"/>
          <w:sz w:val="22"/>
          <w:szCs w:val="22"/>
          <w:lang w:val="es-ES" w:eastAsia="en-US"/>
        </w:rPr>
        <w:t>25% del monto total contra la entrega y aceptación del producto 4: (entrega al 29/06/2018)</w:t>
      </w:r>
    </w:p>
    <w:p w:rsidR="00B013D8" w:rsidRPr="00796DE2" w:rsidRDefault="00B013D8" w:rsidP="00B013D8">
      <w:pPr>
        <w:spacing w:line="276" w:lineRule="auto"/>
        <w:jc w:val="both"/>
        <w:rPr>
          <w:rFonts w:ascii="Cambria" w:eastAsia="Calibri" w:hAnsi="Cambria" w:cs="Calibri"/>
          <w:spacing w:val="1"/>
          <w:lang w:val="es-ES"/>
        </w:rPr>
      </w:pPr>
    </w:p>
    <w:p w:rsidR="00AB08CD" w:rsidRDefault="00AB08CD" w:rsidP="00AB08CD">
      <w:pPr>
        <w:numPr>
          <w:ilvl w:val="0"/>
          <w:numId w:val="8"/>
        </w:numPr>
        <w:spacing w:after="240" w:line="276" w:lineRule="auto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  <w:r w:rsidRPr="00AB08CD"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  <w:t>IMPUESTOS</w:t>
      </w:r>
    </w:p>
    <w:p w:rsidR="000C0E26" w:rsidRPr="00AB08CD" w:rsidRDefault="000C0E26" w:rsidP="000C0E26">
      <w:pPr>
        <w:spacing w:after="240" w:line="276" w:lineRule="auto"/>
        <w:ind w:left="720"/>
        <w:contextualSpacing/>
        <w:jc w:val="both"/>
        <w:rPr>
          <w:rFonts w:asciiTheme="majorHAnsi" w:eastAsia="Calibri" w:hAnsiTheme="majorHAnsi" w:cs="Calibri"/>
          <w:b/>
          <w:spacing w:val="1"/>
          <w:sz w:val="22"/>
          <w:szCs w:val="22"/>
          <w:lang w:eastAsia="en-US"/>
        </w:rPr>
      </w:pPr>
    </w:p>
    <w:p w:rsidR="00AB08CD" w:rsidRDefault="00AB08CD" w:rsidP="00AB08CD">
      <w:pPr>
        <w:spacing w:line="276" w:lineRule="auto"/>
        <w:jc w:val="both"/>
        <w:rPr>
          <w:rFonts w:ascii="Cambria" w:eastAsia="Calibri" w:hAnsi="Cambria" w:cs="Calibri"/>
          <w:spacing w:val="1"/>
        </w:rPr>
      </w:pPr>
      <w:r w:rsidRPr="00525D9E">
        <w:rPr>
          <w:rFonts w:ascii="Cambria" w:eastAsia="Calibri" w:hAnsi="Cambria" w:cs="Calibri"/>
          <w:spacing w:val="1"/>
        </w:rPr>
        <w:t>Se hará deducible el 12.5% del monto total de la consultoría equivalente al pago de honorarios profesionales por concepto de pago de impuesto sobre la renta (ISR).</w:t>
      </w:r>
    </w:p>
    <w:p w:rsidR="000C0E26" w:rsidRDefault="000C0E26" w:rsidP="000C0E26">
      <w:pPr>
        <w:pStyle w:val="Prrafodelista"/>
        <w:spacing w:before="240" w:line="276" w:lineRule="auto"/>
        <w:jc w:val="both"/>
        <w:rPr>
          <w:rFonts w:ascii="Cambria" w:eastAsia="Calibri" w:hAnsi="Cambria" w:cs="Calibri"/>
          <w:spacing w:val="1"/>
          <w:lang w:val="es-HN"/>
        </w:rPr>
      </w:pPr>
    </w:p>
    <w:p w:rsidR="007E24F5" w:rsidRDefault="007E24F5" w:rsidP="000C0E26">
      <w:pPr>
        <w:pStyle w:val="Prrafodelista"/>
        <w:spacing w:before="240" w:line="276" w:lineRule="auto"/>
        <w:jc w:val="both"/>
        <w:rPr>
          <w:rFonts w:ascii="Cambria" w:eastAsia="Calibri" w:hAnsi="Cambria" w:cs="Calibri"/>
          <w:spacing w:val="1"/>
          <w:lang w:val="es-HN"/>
        </w:rPr>
      </w:pPr>
    </w:p>
    <w:p w:rsidR="007E24F5" w:rsidRPr="005D6141" w:rsidRDefault="007E24F5" w:rsidP="000C0E26">
      <w:pPr>
        <w:pStyle w:val="Prrafodelista"/>
        <w:spacing w:before="240" w:line="276" w:lineRule="auto"/>
        <w:jc w:val="both"/>
        <w:rPr>
          <w:rFonts w:ascii="Cambria" w:eastAsia="Calibri" w:hAnsi="Cambria" w:cs="Calibri"/>
          <w:spacing w:val="1"/>
          <w:lang w:val="es-HN"/>
        </w:rPr>
      </w:pPr>
    </w:p>
    <w:p w:rsidR="000C0E26" w:rsidRDefault="000C0E26" w:rsidP="000C0E26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lastRenderedPageBreak/>
        <w:t>XII. GARANTÍA DE CALIDAD</w:t>
      </w:r>
    </w:p>
    <w:p w:rsidR="000C0E26" w:rsidRPr="00F51A9C" w:rsidRDefault="000C0E26" w:rsidP="000C0E26">
      <w:pPr>
        <w:spacing w:line="360" w:lineRule="auto"/>
        <w:jc w:val="both"/>
        <w:rPr>
          <w:rFonts w:ascii="Cambria" w:hAnsi="Cambria"/>
          <w:b/>
        </w:rPr>
      </w:pPr>
    </w:p>
    <w:p w:rsidR="000C0E26" w:rsidRDefault="000C0E26" w:rsidP="000C0E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 xml:space="preserve">En aplicación a lo establecido en el </w:t>
      </w:r>
      <w:r w:rsidR="00E24769" w:rsidRPr="00F51A9C">
        <w:rPr>
          <w:rFonts w:ascii="Cambria" w:hAnsi="Cambria"/>
        </w:rPr>
        <w:t>Artículo</w:t>
      </w:r>
      <w:r w:rsidRPr="00F51A9C">
        <w:rPr>
          <w:rFonts w:ascii="Cambria" w:hAnsi="Cambria"/>
        </w:rPr>
        <w:t xml:space="preserve"> 106 de la Ley de Contratación del Estado y 243 del Reglamento de la Ley de Contratación del Estado, de cada pago parcial en concepto de honorarios se  realizará la retención del 10% del monto a pagar en concepto de garantía de calidad, realizándose la devolución</w:t>
      </w:r>
      <w:r w:rsidRPr="00F51A9C">
        <w:rPr>
          <w:rFonts w:ascii="Cambria" w:hAnsi="Cambria"/>
          <w:color w:val="FF0000"/>
        </w:rPr>
        <w:t xml:space="preserve"> </w:t>
      </w:r>
      <w:r w:rsidRPr="00F51A9C">
        <w:rPr>
          <w:rFonts w:ascii="Cambria" w:hAnsi="Cambria"/>
        </w:rPr>
        <w:t>junto al pago final al producirse la terminación normal del contrato.</w:t>
      </w:r>
    </w:p>
    <w:p w:rsidR="000C0E26" w:rsidRPr="00F51A9C" w:rsidRDefault="000C0E26" w:rsidP="000C0E2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0C0E26" w:rsidRDefault="000C0E26" w:rsidP="000C0E26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t xml:space="preserve">XIII. MULTAS </w:t>
      </w:r>
    </w:p>
    <w:p w:rsidR="000C0E26" w:rsidRPr="00F51A9C" w:rsidRDefault="000C0E26" w:rsidP="000C0E26">
      <w:pPr>
        <w:spacing w:line="360" w:lineRule="auto"/>
        <w:jc w:val="both"/>
        <w:rPr>
          <w:rFonts w:ascii="Cambria" w:hAnsi="Cambria"/>
          <w:b/>
        </w:rPr>
      </w:pPr>
    </w:p>
    <w:p w:rsidR="000C0E26" w:rsidRPr="00F51A9C" w:rsidRDefault="000C0E26" w:rsidP="000C0E26">
      <w:pPr>
        <w:pStyle w:val="Pa2"/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51A9C">
        <w:rPr>
          <w:rFonts w:ascii="Cambria" w:eastAsia="Calibri" w:hAnsi="Cambria" w:cs="Calibri"/>
          <w:spacing w:val="1"/>
          <w:sz w:val="22"/>
          <w:szCs w:val="22"/>
        </w:rPr>
        <w:t>El contrato estará sujeto a lo establecido en el</w:t>
      </w:r>
      <w:r w:rsidRPr="00F51A9C">
        <w:rPr>
          <w:rFonts w:ascii="Cambria" w:hAnsi="Cambria"/>
          <w:b/>
          <w:bCs/>
          <w:sz w:val="22"/>
          <w:szCs w:val="22"/>
        </w:rPr>
        <w:t xml:space="preserve"> </w:t>
      </w:r>
      <w:r w:rsidRPr="00F51A9C">
        <w:rPr>
          <w:rFonts w:ascii="Cambria" w:hAnsi="Cambria"/>
          <w:bCs/>
          <w:sz w:val="22"/>
          <w:szCs w:val="22"/>
        </w:rPr>
        <w:t>ARTÍCULO 67 de las Disposiciones Generales del Presupuesto de Ingresos y Egresos de la República, ejercicio fiscal 2018, publicadas en el Diario Oficial La Gaceta el viernes 19 de enero de 2018, el cual establece que: “</w:t>
      </w:r>
      <w:r w:rsidRPr="00F51A9C">
        <w:rPr>
          <w:rFonts w:ascii="Cambria" w:hAnsi="Cambria"/>
          <w:i/>
          <w:sz w:val="22"/>
          <w:szCs w:val="22"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:rsidR="000C0E26" w:rsidRDefault="000C0E26" w:rsidP="000C0E26">
      <w:pPr>
        <w:spacing w:line="360" w:lineRule="auto"/>
        <w:jc w:val="both"/>
        <w:rPr>
          <w:rFonts w:ascii="Cambria" w:hAnsi="Cambria"/>
          <w:i/>
        </w:rPr>
      </w:pPr>
      <w:r w:rsidRPr="00F51A9C">
        <w:rPr>
          <w:rFonts w:ascii="Cambria" w:hAnsi="Cambria"/>
          <w:i/>
        </w:rPr>
        <w:t>Esta misma disposición se debe aplicar a todos los contratos de bienes y servicios que celebren las Instituciones del Sector Público”.</w:t>
      </w:r>
    </w:p>
    <w:p w:rsidR="000C0E26" w:rsidRPr="00F51A9C" w:rsidRDefault="000C0E26" w:rsidP="000C0E26">
      <w:pPr>
        <w:spacing w:line="360" w:lineRule="auto"/>
        <w:jc w:val="both"/>
        <w:rPr>
          <w:rFonts w:ascii="Cambria" w:hAnsi="Cambria"/>
          <w:b/>
          <w:i/>
        </w:rPr>
      </w:pPr>
    </w:p>
    <w:p w:rsidR="000C0E26" w:rsidRDefault="000C0E26" w:rsidP="000C0E26">
      <w:pPr>
        <w:spacing w:line="360" w:lineRule="auto"/>
        <w:jc w:val="both"/>
        <w:rPr>
          <w:rFonts w:ascii="Cambria" w:hAnsi="Cambria"/>
          <w:b/>
        </w:rPr>
      </w:pPr>
      <w:r w:rsidRPr="00F51A9C">
        <w:rPr>
          <w:rFonts w:ascii="Cambria" w:hAnsi="Cambria"/>
          <w:b/>
        </w:rPr>
        <w:t xml:space="preserve">XIV. </w:t>
      </w:r>
      <w:bookmarkStart w:id="0" w:name="_GoBack"/>
      <w:r w:rsidRPr="00F51A9C">
        <w:rPr>
          <w:rFonts w:ascii="Cambria" w:hAnsi="Cambria"/>
          <w:b/>
        </w:rPr>
        <w:t>CONDICIONES DE PARTICIPACIÓN</w:t>
      </w:r>
    </w:p>
    <w:p w:rsidR="000C0E26" w:rsidRPr="00F51A9C" w:rsidRDefault="000C0E26" w:rsidP="000C0E26">
      <w:pPr>
        <w:spacing w:line="360" w:lineRule="auto"/>
        <w:jc w:val="both"/>
        <w:rPr>
          <w:rFonts w:ascii="Cambria" w:hAnsi="Cambria"/>
          <w:b/>
        </w:rPr>
      </w:pPr>
    </w:p>
    <w:p w:rsidR="000C0E26" w:rsidRPr="00F51A9C" w:rsidRDefault="000C0E26" w:rsidP="000C0E26">
      <w:pPr>
        <w:spacing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 xml:space="preserve">Los interesados en participar deberán entregar  en la Dirección General de Adquisiciones, ubicada en el Edificio Principal de la Secretaría de Educación Primera avenida entre segunda y tercera calle, Comayagüela M.D.C., Honduras, C.A., a más tardar a las </w:t>
      </w:r>
      <w:r w:rsidR="005471F8">
        <w:rPr>
          <w:rFonts w:ascii="Cambria" w:hAnsi="Cambria"/>
        </w:rPr>
        <w:t>5</w:t>
      </w:r>
      <w:r w:rsidRPr="00F51A9C">
        <w:rPr>
          <w:rFonts w:ascii="Cambria" w:hAnsi="Cambria"/>
        </w:rPr>
        <w:t>:</w:t>
      </w:r>
      <w:r w:rsidR="005471F8">
        <w:rPr>
          <w:rFonts w:ascii="Cambria" w:hAnsi="Cambria"/>
        </w:rPr>
        <w:t>0</w:t>
      </w:r>
      <w:r w:rsidRPr="00F51A9C">
        <w:rPr>
          <w:rFonts w:ascii="Cambria" w:hAnsi="Cambria"/>
        </w:rPr>
        <w:t xml:space="preserve">0 p.m. del día </w:t>
      </w:r>
      <w:r w:rsidR="00E24769">
        <w:rPr>
          <w:rFonts w:ascii="Cambria" w:hAnsi="Cambria"/>
        </w:rPr>
        <w:t>03 de Abril</w:t>
      </w:r>
      <w:r w:rsidR="00E24769" w:rsidRPr="00F51A9C">
        <w:rPr>
          <w:rFonts w:ascii="Cambria" w:hAnsi="Cambria"/>
        </w:rPr>
        <w:t xml:space="preserve"> </w:t>
      </w:r>
      <w:r w:rsidRPr="00F51A9C">
        <w:rPr>
          <w:rFonts w:ascii="Cambria" w:hAnsi="Cambria"/>
        </w:rPr>
        <w:t xml:space="preserve">del año en curso, un sobre cerrado debidamente </w:t>
      </w:r>
      <w:r w:rsidRPr="00F51A9C">
        <w:rPr>
          <w:rFonts w:ascii="Cambria" w:hAnsi="Cambria"/>
        </w:rPr>
        <w:lastRenderedPageBreak/>
        <w:t>rotulado con su nombre completo, número de identidad, número y nombre del proceso para el cual desea aplicar, adjuntando lo siguiente:</w:t>
      </w:r>
    </w:p>
    <w:p w:rsidR="000C0E26" w:rsidRPr="00F51A9C" w:rsidRDefault="000C0E26" w:rsidP="000C0E2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Cambria" w:hAnsi="Cambria"/>
        </w:rPr>
      </w:pPr>
      <w:r w:rsidRPr="00F51A9C">
        <w:rPr>
          <w:rFonts w:ascii="Cambria" w:hAnsi="Cambria"/>
        </w:rPr>
        <w:t>Currículo Vitae Profesional</w:t>
      </w:r>
    </w:p>
    <w:p w:rsidR="000C0E26" w:rsidRPr="000C0E26" w:rsidRDefault="000C0E26" w:rsidP="000C0E2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Cambria" w:hAnsi="Cambria"/>
          <w:lang w:val="es-HN"/>
        </w:rPr>
      </w:pPr>
      <w:r w:rsidRPr="000C0E26">
        <w:rPr>
          <w:rFonts w:ascii="Cambria" w:hAnsi="Cambria"/>
          <w:lang w:val="es-HN"/>
        </w:rPr>
        <w:t xml:space="preserve">Copias de Títulos Diplomas referidos en el Currículo (no se tomaran en cuenta los </w:t>
      </w:r>
      <w:r w:rsidR="005D6141" w:rsidRPr="000C0E26">
        <w:rPr>
          <w:rFonts w:ascii="Cambria" w:hAnsi="Cambria"/>
          <w:lang w:val="es-HN"/>
        </w:rPr>
        <w:t>currículos</w:t>
      </w:r>
      <w:r w:rsidRPr="000C0E26">
        <w:rPr>
          <w:rFonts w:ascii="Cambria" w:hAnsi="Cambria"/>
          <w:lang w:val="es-HN"/>
        </w:rPr>
        <w:t xml:space="preserve"> que no adjunten esta documentación, ya que la misma servirá de base para la ponderación)</w:t>
      </w:r>
    </w:p>
    <w:p w:rsidR="000C0E26" w:rsidRPr="000C0E26" w:rsidRDefault="000C0E26" w:rsidP="000C0E2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Cambria" w:hAnsi="Cambria"/>
          <w:lang w:val="es-HN"/>
        </w:rPr>
      </w:pPr>
      <w:r w:rsidRPr="000C0E26">
        <w:rPr>
          <w:rFonts w:ascii="Cambria" w:hAnsi="Cambria"/>
          <w:lang w:val="es-HN"/>
        </w:rPr>
        <w:t>Copia de la Tarjeta de Identidad</w:t>
      </w:r>
      <w:r w:rsidR="00E24769">
        <w:rPr>
          <w:rFonts w:ascii="Cambria" w:hAnsi="Cambria"/>
          <w:lang w:val="es-HN"/>
        </w:rPr>
        <w:t xml:space="preserve"> y RTN</w:t>
      </w:r>
    </w:p>
    <w:p w:rsidR="000C0E26" w:rsidRPr="000C0E26" w:rsidRDefault="000C0E26" w:rsidP="000C0E26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Cambria" w:hAnsi="Cambria"/>
          <w:lang w:val="es-HN"/>
        </w:rPr>
      </w:pPr>
      <w:r w:rsidRPr="000C0E26">
        <w:rPr>
          <w:rFonts w:ascii="Cambria" w:hAnsi="Cambria"/>
          <w:lang w:val="es-HN"/>
        </w:rPr>
        <w:t>Copia de PIN SIAFI (si no lo tiene puede tramitarlo posteriormente)</w:t>
      </w:r>
    </w:p>
    <w:p w:rsidR="00AB08CD" w:rsidRPr="005D6141" w:rsidRDefault="000C0E26" w:rsidP="00823106">
      <w:pPr>
        <w:pStyle w:val="Prrafodelista"/>
        <w:numPr>
          <w:ilvl w:val="0"/>
          <w:numId w:val="25"/>
        </w:numPr>
        <w:spacing w:after="240" w:line="276" w:lineRule="auto"/>
        <w:jc w:val="both"/>
        <w:rPr>
          <w:rFonts w:asciiTheme="majorHAnsi" w:eastAsia="Calibri" w:hAnsiTheme="majorHAnsi" w:cs="Calibri"/>
          <w:spacing w:val="1"/>
          <w:sz w:val="22"/>
          <w:szCs w:val="22"/>
          <w:lang w:val="es-HN"/>
        </w:rPr>
      </w:pPr>
      <w:r w:rsidRPr="000C0E26">
        <w:rPr>
          <w:rFonts w:ascii="Cambria" w:hAnsi="Cambria"/>
          <w:lang w:val="es-HN"/>
        </w:rPr>
        <w:t>Los interesados deberán estar suscritos al nuevo régimen de facturación (si aún no están inscritos podrán realizar el trámite posteriormente).</w:t>
      </w:r>
      <w:bookmarkEnd w:id="0"/>
    </w:p>
    <w:sectPr w:rsidR="00AB08CD" w:rsidRPr="005D6141" w:rsidSect="001D6494">
      <w:headerReference w:type="default" r:id="rId8"/>
      <w:footerReference w:type="default" r:id="rId9"/>
      <w:pgSz w:w="12240" w:h="15840" w:code="1"/>
      <w:pgMar w:top="1985" w:right="1701" w:bottom="1417" w:left="1701" w:header="708" w:footer="4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A3" w:rsidRDefault="00242AA3">
      <w:r>
        <w:separator/>
      </w:r>
    </w:p>
  </w:endnote>
  <w:endnote w:type="continuationSeparator" w:id="0">
    <w:p w:rsidR="00242AA3" w:rsidRDefault="0024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6" w:rsidRPr="00D4338B" w:rsidRDefault="000C0E26" w:rsidP="000C0E26">
    <w:pPr>
      <w:pStyle w:val="Piedepgina"/>
      <w:jc w:val="center"/>
      <w:rPr>
        <w:rFonts w:ascii="Century Gothic" w:hAnsi="Century Gothic"/>
        <w:sz w:val="18"/>
        <w:szCs w:val="18"/>
      </w:rPr>
    </w:pPr>
    <w:r w:rsidRPr="00D4338B">
      <w:rPr>
        <w:rFonts w:ascii="Century Gothic" w:hAnsi="Century Gothic"/>
        <w:sz w:val="18"/>
        <w:szCs w:val="18"/>
      </w:rPr>
      <w:t>Teléfonos: (504) 2220-5583, 2222-1225, Fax: (504) 2222-1374, Consultas y Denuncias Gratuitas al 104</w:t>
    </w:r>
  </w:p>
  <w:p w:rsidR="000C0E26" w:rsidRDefault="000C0E26" w:rsidP="000C0E26">
    <w:pPr>
      <w:pStyle w:val="Piedepgina"/>
      <w:jc w:val="center"/>
      <w:rPr>
        <w:rFonts w:ascii="Century Gothic" w:hAnsi="Century Gothic"/>
        <w:b/>
        <w:sz w:val="20"/>
        <w:szCs w:val="20"/>
      </w:rPr>
    </w:pPr>
    <w:r w:rsidRPr="00D4338B">
      <w:rPr>
        <w:rFonts w:ascii="Century Gothic" w:hAnsi="Century Gothic"/>
        <w:b/>
        <w:sz w:val="20"/>
        <w:szCs w:val="20"/>
      </w:rPr>
      <w:t>“Juntos estamos logrando la transformación del sistema educativo nacional”</w:t>
    </w:r>
  </w:p>
  <w:p w:rsidR="000C0E26" w:rsidRDefault="000C0E26" w:rsidP="000C0E26">
    <w:pPr>
      <w:pStyle w:val="Piedepgina"/>
      <w:jc w:val="center"/>
      <w:rPr>
        <w:rFonts w:ascii="Century Gothic" w:hAnsi="Century Gothic"/>
        <w:b/>
        <w:sz w:val="20"/>
        <w:szCs w:val="20"/>
      </w:rPr>
    </w:pPr>
  </w:p>
  <w:p w:rsidR="000C0E26" w:rsidRDefault="000C0E26" w:rsidP="000C0E26">
    <w:pPr>
      <w:jc w:val="right"/>
    </w:pPr>
    <w:r>
      <w:t xml:space="preserve">Página </w:t>
    </w:r>
    <w:r w:rsidR="00B2044C">
      <w:fldChar w:fldCharType="begin"/>
    </w:r>
    <w:r w:rsidR="00B2044C">
      <w:instrText xml:space="preserve"> PAGE </w:instrText>
    </w:r>
    <w:r w:rsidR="00B2044C">
      <w:fldChar w:fldCharType="separate"/>
    </w:r>
    <w:r w:rsidR="005471F8">
      <w:rPr>
        <w:noProof/>
      </w:rPr>
      <w:t>7</w:t>
    </w:r>
    <w:r w:rsidR="00B2044C">
      <w:rPr>
        <w:noProof/>
      </w:rPr>
      <w:fldChar w:fldCharType="end"/>
    </w:r>
    <w:r>
      <w:t xml:space="preserve"> de </w:t>
    </w:r>
    <w:r w:rsidR="00242AA3">
      <w:fldChar w:fldCharType="begin"/>
    </w:r>
    <w:r w:rsidR="00242AA3">
      <w:instrText xml:space="preserve"> NUMPAGES  </w:instrText>
    </w:r>
    <w:r w:rsidR="00242AA3">
      <w:fldChar w:fldCharType="separate"/>
    </w:r>
    <w:r w:rsidR="005471F8">
      <w:rPr>
        <w:noProof/>
      </w:rPr>
      <w:t>7</w:t>
    </w:r>
    <w:r w:rsidR="00242AA3">
      <w:rPr>
        <w:noProof/>
      </w:rPr>
      <w:fldChar w:fldCharType="end"/>
    </w:r>
  </w:p>
  <w:p w:rsidR="00E6749E" w:rsidRPr="00080DFA" w:rsidRDefault="00E6749E" w:rsidP="00080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A3" w:rsidRDefault="00242AA3">
      <w:r>
        <w:separator/>
      </w:r>
    </w:p>
  </w:footnote>
  <w:footnote w:type="continuationSeparator" w:id="0">
    <w:p w:rsidR="00242AA3" w:rsidRDefault="0024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9E" w:rsidRDefault="009D7743" w:rsidP="009D7743">
    <w:pPr>
      <w:pStyle w:val="Encabezado"/>
      <w:jc w:val="center"/>
    </w:pPr>
    <w:r>
      <w:rPr>
        <w:noProof/>
        <w:lang w:eastAsia="es-HN"/>
      </w:rPr>
      <w:drawing>
        <wp:inline distT="0" distB="0" distL="0" distR="0">
          <wp:extent cx="1545116" cy="12856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14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282" cy="128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E26" w:rsidRDefault="000C0E26" w:rsidP="009D774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471"/>
    <w:multiLevelType w:val="hybridMultilevel"/>
    <w:tmpl w:val="4E44FC5A"/>
    <w:lvl w:ilvl="0" w:tplc="98708E36">
      <w:start w:val="1"/>
      <w:numFmt w:val="lowerLetter"/>
      <w:lvlText w:val="%1)"/>
      <w:lvlJc w:val="left"/>
      <w:pPr>
        <w:ind w:left="1065" w:hanging="705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9C0"/>
    <w:multiLevelType w:val="hybridMultilevel"/>
    <w:tmpl w:val="CCC8B6B2"/>
    <w:lvl w:ilvl="0" w:tplc="F67C81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5CA24E36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E48CD"/>
    <w:multiLevelType w:val="hybridMultilevel"/>
    <w:tmpl w:val="6C0099C8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82C6D"/>
    <w:multiLevelType w:val="hybridMultilevel"/>
    <w:tmpl w:val="15C4864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6173"/>
    <w:multiLevelType w:val="hybridMultilevel"/>
    <w:tmpl w:val="37B0D0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157BD"/>
    <w:multiLevelType w:val="hybridMultilevel"/>
    <w:tmpl w:val="2C4A56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F6659"/>
    <w:multiLevelType w:val="hybridMultilevel"/>
    <w:tmpl w:val="A8B4A634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543B5"/>
    <w:multiLevelType w:val="hybridMultilevel"/>
    <w:tmpl w:val="2C4A56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3694"/>
    <w:multiLevelType w:val="hybridMultilevel"/>
    <w:tmpl w:val="2C4A56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F67B9"/>
    <w:multiLevelType w:val="hybridMultilevel"/>
    <w:tmpl w:val="20C6A41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57C54"/>
    <w:multiLevelType w:val="hybridMultilevel"/>
    <w:tmpl w:val="1B388C6A"/>
    <w:lvl w:ilvl="0" w:tplc="22DA89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D5EEA"/>
    <w:multiLevelType w:val="hybridMultilevel"/>
    <w:tmpl w:val="F76C75C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05331"/>
    <w:multiLevelType w:val="hybridMultilevel"/>
    <w:tmpl w:val="E79E369C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293DED"/>
    <w:multiLevelType w:val="hybridMultilevel"/>
    <w:tmpl w:val="D7E4D32A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55DE0"/>
    <w:multiLevelType w:val="hybridMultilevel"/>
    <w:tmpl w:val="48AEA5C6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75F4B"/>
    <w:multiLevelType w:val="hybridMultilevel"/>
    <w:tmpl w:val="110E9AFE"/>
    <w:lvl w:ilvl="0" w:tplc="480A000F">
      <w:start w:val="1"/>
      <w:numFmt w:val="decimal"/>
      <w:lvlText w:val="%1."/>
      <w:lvlJc w:val="left"/>
      <w:pPr>
        <w:ind w:left="3600" w:hanging="360"/>
      </w:pPr>
    </w:lvl>
    <w:lvl w:ilvl="1" w:tplc="480A0019" w:tentative="1">
      <w:start w:val="1"/>
      <w:numFmt w:val="lowerLetter"/>
      <w:lvlText w:val="%2."/>
      <w:lvlJc w:val="left"/>
      <w:pPr>
        <w:ind w:left="4320" w:hanging="360"/>
      </w:pPr>
    </w:lvl>
    <w:lvl w:ilvl="2" w:tplc="480A001B" w:tentative="1">
      <w:start w:val="1"/>
      <w:numFmt w:val="lowerRoman"/>
      <w:lvlText w:val="%3."/>
      <w:lvlJc w:val="right"/>
      <w:pPr>
        <w:ind w:left="5040" w:hanging="180"/>
      </w:pPr>
    </w:lvl>
    <w:lvl w:ilvl="3" w:tplc="480A000F" w:tentative="1">
      <w:start w:val="1"/>
      <w:numFmt w:val="decimal"/>
      <w:lvlText w:val="%4."/>
      <w:lvlJc w:val="left"/>
      <w:pPr>
        <w:ind w:left="5760" w:hanging="360"/>
      </w:pPr>
    </w:lvl>
    <w:lvl w:ilvl="4" w:tplc="480A0019" w:tentative="1">
      <w:start w:val="1"/>
      <w:numFmt w:val="lowerLetter"/>
      <w:lvlText w:val="%5."/>
      <w:lvlJc w:val="left"/>
      <w:pPr>
        <w:ind w:left="6480" w:hanging="360"/>
      </w:pPr>
    </w:lvl>
    <w:lvl w:ilvl="5" w:tplc="480A001B" w:tentative="1">
      <w:start w:val="1"/>
      <w:numFmt w:val="lowerRoman"/>
      <w:lvlText w:val="%6."/>
      <w:lvlJc w:val="right"/>
      <w:pPr>
        <w:ind w:left="7200" w:hanging="180"/>
      </w:pPr>
    </w:lvl>
    <w:lvl w:ilvl="6" w:tplc="480A000F" w:tentative="1">
      <w:start w:val="1"/>
      <w:numFmt w:val="decimal"/>
      <w:lvlText w:val="%7."/>
      <w:lvlJc w:val="left"/>
      <w:pPr>
        <w:ind w:left="7920" w:hanging="360"/>
      </w:pPr>
    </w:lvl>
    <w:lvl w:ilvl="7" w:tplc="480A0019" w:tentative="1">
      <w:start w:val="1"/>
      <w:numFmt w:val="lowerLetter"/>
      <w:lvlText w:val="%8."/>
      <w:lvlJc w:val="left"/>
      <w:pPr>
        <w:ind w:left="8640" w:hanging="360"/>
      </w:pPr>
    </w:lvl>
    <w:lvl w:ilvl="8" w:tplc="4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C276034"/>
    <w:multiLevelType w:val="hybridMultilevel"/>
    <w:tmpl w:val="DC2ACD6E"/>
    <w:lvl w:ilvl="0" w:tplc="480A000F">
      <w:start w:val="1"/>
      <w:numFmt w:val="decimal"/>
      <w:lvlText w:val="%1."/>
      <w:lvlJc w:val="left"/>
      <w:pPr>
        <w:ind w:left="3600" w:hanging="360"/>
      </w:pPr>
    </w:lvl>
    <w:lvl w:ilvl="1" w:tplc="480A0019" w:tentative="1">
      <w:start w:val="1"/>
      <w:numFmt w:val="lowerLetter"/>
      <w:lvlText w:val="%2."/>
      <w:lvlJc w:val="left"/>
      <w:pPr>
        <w:ind w:left="4320" w:hanging="360"/>
      </w:pPr>
    </w:lvl>
    <w:lvl w:ilvl="2" w:tplc="480A001B" w:tentative="1">
      <w:start w:val="1"/>
      <w:numFmt w:val="lowerRoman"/>
      <w:lvlText w:val="%3."/>
      <w:lvlJc w:val="right"/>
      <w:pPr>
        <w:ind w:left="5040" w:hanging="180"/>
      </w:pPr>
    </w:lvl>
    <w:lvl w:ilvl="3" w:tplc="480A000F" w:tentative="1">
      <w:start w:val="1"/>
      <w:numFmt w:val="decimal"/>
      <w:lvlText w:val="%4."/>
      <w:lvlJc w:val="left"/>
      <w:pPr>
        <w:ind w:left="5760" w:hanging="360"/>
      </w:pPr>
    </w:lvl>
    <w:lvl w:ilvl="4" w:tplc="480A0019" w:tentative="1">
      <w:start w:val="1"/>
      <w:numFmt w:val="lowerLetter"/>
      <w:lvlText w:val="%5."/>
      <w:lvlJc w:val="left"/>
      <w:pPr>
        <w:ind w:left="6480" w:hanging="360"/>
      </w:pPr>
    </w:lvl>
    <w:lvl w:ilvl="5" w:tplc="480A001B" w:tentative="1">
      <w:start w:val="1"/>
      <w:numFmt w:val="lowerRoman"/>
      <w:lvlText w:val="%6."/>
      <w:lvlJc w:val="right"/>
      <w:pPr>
        <w:ind w:left="7200" w:hanging="180"/>
      </w:pPr>
    </w:lvl>
    <w:lvl w:ilvl="6" w:tplc="480A000F" w:tentative="1">
      <w:start w:val="1"/>
      <w:numFmt w:val="decimal"/>
      <w:lvlText w:val="%7."/>
      <w:lvlJc w:val="left"/>
      <w:pPr>
        <w:ind w:left="7920" w:hanging="360"/>
      </w:pPr>
    </w:lvl>
    <w:lvl w:ilvl="7" w:tplc="480A0019" w:tentative="1">
      <w:start w:val="1"/>
      <w:numFmt w:val="lowerLetter"/>
      <w:lvlText w:val="%8."/>
      <w:lvlJc w:val="left"/>
      <w:pPr>
        <w:ind w:left="8640" w:hanging="360"/>
      </w:pPr>
    </w:lvl>
    <w:lvl w:ilvl="8" w:tplc="4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3C88695C"/>
    <w:multiLevelType w:val="hybridMultilevel"/>
    <w:tmpl w:val="35824002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20D0"/>
    <w:multiLevelType w:val="hybridMultilevel"/>
    <w:tmpl w:val="F9ACC5C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73DF8"/>
    <w:multiLevelType w:val="hybridMultilevel"/>
    <w:tmpl w:val="A190944C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300E7"/>
    <w:multiLevelType w:val="hybridMultilevel"/>
    <w:tmpl w:val="A73AF468"/>
    <w:lvl w:ilvl="0" w:tplc="480A0017">
      <w:start w:val="1"/>
      <w:numFmt w:val="lowerLetter"/>
      <w:lvlText w:val="%1)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>
      <w:start w:val="1"/>
      <w:numFmt w:val="decimal"/>
      <w:lvlText w:val="%4."/>
      <w:lvlJc w:val="left"/>
      <w:pPr>
        <w:ind w:left="3240" w:hanging="360"/>
      </w:pPr>
    </w:lvl>
    <w:lvl w:ilvl="4" w:tplc="480A0019">
      <w:start w:val="1"/>
      <w:numFmt w:val="lowerLetter"/>
      <w:lvlText w:val="%5."/>
      <w:lvlJc w:val="left"/>
      <w:pPr>
        <w:ind w:left="3960" w:hanging="360"/>
      </w:pPr>
    </w:lvl>
    <w:lvl w:ilvl="5" w:tplc="480A001B">
      <w:start w:val="1"/>
      <w:numFmt w:val="lowerRoman"/>
      <w:lvlText w:val="%6."/>
      <w:lvlJc w:val="right"/>
      <w:pPr>
        <w:ind w:left="4680" w:hanging="180"/>
      </w:pPr>
    </w:lvl>
    <w:lvl w:ilvl="6" w:tplc="480A000F">
      <w:start w:val="1"/>
      <w:numFmt w:val="decimal"/>
      <w:lvlText w:val="%7."/>
      <w:lvlJc w:val="left"/>
      <w:pPr>
        <w:ind w:left="5400" w:hanging="360"/>
      </w:pPr>
    </w:lvl>
    <w:lvl w:ilvl="7" w:tplc="480A0019">
      <w:start w:val="1"/>
      <w:numFmt w:val="lowerLetter"/>
      <w:lvlText w:val="%8."/>
      <w:lvlJc w:val="left"/>
      <w:pPr>
        <w:ind w:left="6120" w:hanging="360"/>
      </w:pPr>
    </w:lvl>
    <w:lvl w:ilvl="8" w:tplc="48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04CD"/>
    <w:multiLevelType w:val="hybridMultilevel"/>
    <w:tmpl w:val="47DC283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6488A"/>
    <w:multiLevelType w:val="hybridMultilevel"/>
    <w:tmpl w:val="82F213DE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74CD"/>
    <w:multiLevelType w:val="hybridMultilevel"/>
    <w:tmpl w:val="AB3A6FB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05ADE"/>
    <w:multiLevelType w:val="hybridMultilevel"/>
    <w:tmpl w:val="7C08E06C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14AD1"/>
    <w:multiLevelType w:val="hybridMultilevel"/>
    <w:tmpl w:val="8362AC26"/>
    <w:lvl w:ilvl="0" w:tplc="B2F626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31E7D"/>
    <w:multiLevelType w:val="hybridMultilevel"/>
    <w:tmpl w:val="BBD2EAC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52D8E"/>
    <w:multiLevelType w:val="hybridMultilevel"/>
    <w:tmpl w:val="A39E6F44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F766C"/>
    <w:multiLevelType w:val="hybridMultilevel"/>
    <w:tmpl w:val="9C9466C4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B0BEB"/>
    <w:multiLevelType w:val="hybridMultilevel"/>
    <w:tmpl w:val="DF543E2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94936"/>
    <w:multiLevelType w:val="hybridMultilevel"/>
    <w:tmpl w:val="B024092E"/>
    <w:lvl w:ilvl="0" w:tplc="4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A24E36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9A4E77"/>
    <w:multiLevelType w:val="hybridMultilevel"/>
    <w:tmpl w:val="DFC0768C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805B1"/>
    <w:multiLevelType w:val="hybridMultilevel"/>
    <w:tmpl w:val="6518AEE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6"/>
  </w:num>
  <w:num w:numId="7">
    <w:abstractNumId w:val="19"/>
  </w:num>
  <w:num w:numId="8">
    <w:abstractNumId w:val="17"/>
  </w:num>
  <w:num w:numId="9">
    <w:abstractNumId w:val="32"/>
  </w:num>
  <w:num w:numId="10">
    <w:abstractNumId w:val="13"/>
  </w:num>
  <w:num w:numId="11">
    <w:abstractNumId w:val="24"/>
  </w:num>
  <w:num w:numId="12">
    <w:abstractNumId w:val="11"/>
  </w:num>
  <w:num w:numId="13">
    <w:abstractNumId w:val="14"/>
  </w:num>
  <w:num w:numId="14">
    <w:abstractNumId w:val="31"/>
  </w:num>
  <w:num w:numId="15">
    <w:abstractNumId w:val="20"/>
  </w:num>
  <w:num w:numId="16">
    <w:abstractNumId w:val="0"/>
  </w:num>
  <w:num w:numId="17">
    <w:abstractNumId w:val="29"/>
  </w:num>
  <w:num w:numId="18">
    <w:abstractNumId w:val="22"/>
  </w:num>
  <w:num w:numId="19">
    <w:abstractNumId w:val="25"/>
  </w:num>
  <w:num w:numId="20">
    <w:abstractNumId w:val="3"/>
  </w:num>
  <w:num w:numId="21">
    <w:abstractNumId w:val="1"/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33"/>
  </w:num>
  <w:num w:numId="27">
    <w:abstractNumId w:val="7"/>
  </w:num>
  <w:num w:numId="28">
    <w:abstractNumId w:val="8"/>
  </w:num>
  <w:num w:numId="29">
    <w:abstractNumId w:val="5"/>
  </w:num>
  <w:num w:numId="30">
    <w:abstractNumId w:val="12"/>
  </w:num>
  <w:num w:numId="31">
    <w:abstractNumId w:val="15"/>
  </w:num>
  <w:num w:numId="32">
    <w:abstractNumId w:val="16"/>
  </w:num>
  <w:num w:numId="33">
    <w:abstractNumId w:val="4"/>
  </w:num>
  <w:num w:numId="34">
    <w:abstractNumId w:val="23"/>
  </w:num>
  <w:num w:numId="35">
    <w:abstractNumId w:val="30"/>
  </w:num>
  <w:num w:numId="36">
    <w:abstractNumId w:val="18"/>
  </w:num>
  <w:num w:numId="3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D"/>
    <w:rsid w:val="000018BF"/>
    <w:rsid w:val="00004A44"/>
    <w:rsid w:val="0000517B"/>
    <w:rsid w:val="000069B0"/>
    <w:rsid w:val="00007809"/>
    <w:rsid w:val="00014445"/>
    <w:rsid w:val="000176E9"/>
    <w:rsid w:val="00020C1C"/>
    <w:rsid w:val="00021D91"/>
    <w:rsid w:val="00024481"/>
    <w:rsid w:val="00025C3C"/>
    <w:rsid w:val="00026410"/>
    <w:rsid w:val="00030219"/>
    <w:rsid w:val="00032776"/>
    <w:rsid w:val="00032EB7"/>
    <w:rsid w:val="000341B9"/>
    <w:rsid w:val="000372E9"/>
    <w:rsid w:val="00040D37"/>
    <w:rsid w:val="00042DA8"/>
    <w:rsid w:val="00046F3C"/>
    <w:rsid w:val="00052218"/>
    <w:rsid w:val="00053359"/>
    <w:rsid w:val="000545BB"/>
    <w:rsid w:val="00054AF4"/>
    <w:rsid w:val="00056C15"/>
    <w:rsid w:val="000640D4"/>
    <w:rsid w:val="00073ED1"/>
    <w:rsid w:val="000742A5"/>
    <w:rsid w:val="000774A5"/>
    <w:rsid w:val="00080DFA"/>
    <w:rsid w:val="000811F6"/>
    <w:rsid w:val="00081567"/>
    <w:rsid w:val="0008295B"/>
    <w:rsid w:val="0008644A"/>
    <w:rsid w:val="00091455"/>
    <w:rsid w:val="00091E95"/>
    <w:rsid w:val="000932AF"/>
    <w:rsid w:val="000A13CD"/>
    <w:rsid w:val="000A2B30"/>
    <w:rsid w:val="000A3501"/>
    <w:rsid w:val="000A3AD6"/>
    <w:rsid w:val="000A4177"/>
    <w:rsid w:val="000A5EB6"/>
    <w:rsid w:val="000B5F7F"/>
    <w:rsid w:val="000B67E5"/>
    <w:rsid w:val="000C0DB1"/>
    <w:rsid w:val="000C0E26"/>
    <w:rsid w:val="000D4D29"/>
    <w:rsid w:val="000D6E91"/>
    <w:rsid w:val="000E2627"/>
    <w:rsid w:val="000E2C10"/>
    <w:rsid w:val="000E4629"/>
    <w:rsid w:val="000E75C9"/>
    <w:rsid w:val="000E797F"/>
    <w:rsid w:val="000F26E3"/>
    <w:rsid w:val="000F3773"/>
    <w:rsid w:val="000F5254"/>
    <w:rsid w:val="0010466A"/>
    <w:rsid w:val="00104885"/>
    <w:rsid w:val="001053D9"/>
    <w:rsid w:val="00106911"/>
    <w:rsid w:val="00107E51"/>
    <w:rsid w:val="001162D6"/>
    <w:rsid w:val="00121D80"/>
    <w:rsid w:val="001230CF"/>
    <w:rsid w:val="00127F72"/>
    <w:rsid w:val="001312C5"/>
    <w:rsid w:val="00133497"/>
    <w:rsid w:val="00133D86"/>
    <w:rsid w:val="00136125"/>
    <w:rsid w:val="00142D00"/>
    <w:rsid w:val="0015138D"/>
    <w:rsid w:val="00152D62"/>
    <w:rsid w:val="0015638A"/>
    <w:rsid w:val="001576CC"/>
    <w:rsid w:val="00160ACD"/>
    <w:rsid w:val="0016459E"/>
    <w:rsid w:val="00166032"/>
    <w:rsid w:val="00166287"/>
    <w:rsid w:val="001671BD"/>
    <w:rsid w:val="001721B2"/>
    <w:rsid w:val="001733F6"/>
    <w:rsid w:val="00174B58"/>
    <w:rsid w:val="00176850"/>
    <w:rsid w:val="00187A59"/>
    <w:rsid w:val="001908FF"/>
    <w:rsid w:val="00192EC4"/>
    <w:rsid w:val="00197A18"/>
    <w:rsid w:val="00197EA2"/>
    <w:rsid w:val="001A1A86"/>
    <w:rsid w:val="001A2B8F"/>
    <w:rsid w:val="001A60FD"/>
    <w:rsid w:val="001A71F5"/>
    <w:rsid w:val="001A791D"/>
    <w:rsid w:val="001A7B34"/>
    <w:rsid w:val="001A7FD2"/>
    <w:rsid w:val="001B3C71"/>
    <w:rsid w:val="001B7BB3"/>
    <w:rsid w:val="001C3D22"/>
    <w:rsid w:val="001C705C"/>
    <w:rsid w:val="001D608E"/>
    <w:rsid w:val="001D6494"/>
    <w:rsid w:val="001E223D"/>
    <w:rsid w:val="001E2E7D"/>
    <w:rsid w:val="001E39FC"/>
    <w:rsid w:val="001E572B"/>
    <w:rsid w:val="001F16B3"/>
    <w:rsid w:val="001F65AF"/>
    <w:rsid w:val="001F7DB1"/>
    <w:rsid w:val="00204113"/>
    <w:rsid w:val="00204855"/>
    <w:rsid w:val="00205621"/>
    <w:rsid w:val="002068BB"/>
    <w:rsid w:val="00216CA7"/>
    <w:rsid w:val="0022037F"/>
    <w:rsid w:val="0022100C"/>
    <w:rsid w:val="0022171B"/>
    <w:rsid w:val="00226A32"/>
    <w:rsid w:val="002303D0"/>
    <w:rsid w:val="00231877"/>
    <w:rsid w:val="00234169"/>
    <w:rsid w:val="00241264"/>
    <w:rsid w:val="00242AA3"/>
    <w:rsid w:val="00243446"/>
    <w:rsid w:val="00243B22"/>
    <w:rsid w:val="00245A9D"/>
    <w:rsid w:val="00245F39"/>
    <w:rsid w:val="002469ED"/>
    <w:rsid w:val="00246D44"/>
    <w:rsid w:val="0024790C"/>
    <w:rsid w:val="00253916"/>
    <w:rsid w:val="0025463F"/>
    <w:rsid w:val="00257B81"/>
    <w:rsid w:val="00260BAA"/>
    <w:rsid w:val="00265B9F"/>
    <w:rsid w:val="00277945"/>
    <w:rsid w:val="00280A45"/>
    <w:rsid w:val="00282A43"/>
    <w:rsid w:val="00284421"/>
    <w:rsid w:val="00284B54"/>
    <w:rsid w:val="00286E3A"/>
    <w:rsid w:val="00287156"/>
    <w:rsid w:val="0029050C"/>
    <w:rsid w:val="00290643"/>
    <w:rsid w:val="00290FAE"/>
    <w:rsid w:val="00291A72"/>
    <w:rsid w:val="0029288D"/>
    <w:rsid w:val="00293464"/>
    <w:rsid w:val="002947AA"/>
    <w:rsid w:val="002A0579"/>
    <w:rsid w:val="002A7E28"/>
    <w:rsid w:val="002B17AF"/>
    <w:rsid w:val="002B5A42"/>
    <w:rsid w:val="002C303C"/>
    <w:rsid w:val="002C37A1"/>
    <w:rsid w:val="002C3BFF"/>
    <w:rsid w:val="002C5190"/>
    <w:rsid w:val="002D1EDC"/>
    <w:rsid w:val="002D2F05"/>
    <w:rsid w:val="002D5AAF"/>
    <w:rsid w:val="002D6F7C"/>
    <w:rsid w:val="002D710D"/>
    <w:rsid w:val="002E19FE"/>
    <w:rsid w:val="002E1AB8"/>
    <w:rsid w:val="002E6A26"/>
    <w:rsid w:val="002F0C4A"/>
    <w:rsid w:val="002F1F68"/>
    <w:rsid w:val="002F3C62"/>
    <w:rsid w:val="002F5E7A"/>
    <w:rsid w:val="002F7330"/>
    <w:rsid w:val="00300405"/>
    <w:rsid w:val="003006DC"/>
    <w:rsid w:val="00301D9B"/>
    <w:rsid w:val="00302760"/>
    <w:rsid w:val="00303D69"/>
    <w:rsid w:val="0030554C"/>
    <w:rsid w:val="003063D7"/>
    <w:rsid w:val="003117B5"/>
    <w:rsid w:val="00315815"/>
    <w:rsid w:val="0032164B"/>
    <w:rsid w:val="003238DB"/>
    <w:rsid w:val="00340DD1"/>
    <w:rsid w:val="00350CE7"/>
    <w:rsid w:val="003531C4"/>
    <w:rsid w:val="003541DA"/>
    <w:rsid w:val="003548F6"/>
    <w:rsid w:val="00355449"/>
    <w:rsid w:val="0035631D"/>
    <w:rsid w:val="00356CE1"/>
    <w:rsid w:val="003644D1"/>
    <w:rsid w:val="0036537D"/>
    <w:rsid w:val="0037170C"/>
    <w:rsid w:val="0038262D"/>
    <w:rsid w:val="003837F4"/>
    <w:rsid w:val="003849AE"/>
    <w:rsid w:val="00394692"/>
    <w:rsid w:val="00397EE2"/>
    <w:rsid w:val="003A29DE"/>
    <w:rsid w:val="003A37A8"/>
    <w:rsid w:val="003A3B50"/>
    <w:rsid w:val="003A46D7"/>
    <w:rsid w:val="003B4FFB"/>
    <w:rsid w:val="003C02E3"/>
    <w:rsid w:val="003C2037"/>
    <w:rsid w:val="003D148C"/>
    <w:rsid w:val="003D502B"/>
    <w:rsid w:val="003D5F63"/>
    <w:rsid w:val="003E1A81"/>
    <w:rsid w:val="003E286A"/>
    <w:rsid w:val="003E3079"/>
    <w:rsid w:val="003F713B"/>
    <w:rsid w:val="003F73C1"/>
    <w:rsid w:val="00400F0F"/>
    <w:rsid w:val="00401564"/>
    <w:rsid w:val="00403480"/>
    <w:rsid w:val="00403D44"/>
    <w:rsid w:val="00415049"/>
    <w:rsid w:val="00415A96"/>
    <w:rsid w:val="00416322"/>
    <w:rsid w:val="0041768F"/>
    <w:rsid w:val="00421E40"/>
    <w:rsid w:val="004233A0"/>
    <w:rsid w:val="00425780"/>
    <w:rsid w:val="00425F95"/>
    <w:rsid w:val="00427C6E"/>
    <w:rsid w:val="0043527D"/>
    <w:rsid w:val="00436417"/>
    <w:rsid w:val="00437962"/>
    <w:rsid w:val="00441C75"/>
    <w:rsid w:val="00445E15"/>
    <w:rsid w:val="00446B0F"/>
    <w:rsid w:val="00447679"/>
    <w:rsid w:val="00455454"/>
    <w:rsid w:val="00460BF2"/>
    <w:rsid w:val="00465FE2"/>
    <w:rsid w:val="00472A0C"/>
    <w:rsid w:val="0047649D"/>
    <w:rsid w:val="00477A22"/>
    <w:rsid w:val="00484D07"/>
    <w:rsid w:val="004863F6"/>
    <w:rsid w:val="0048786E"/>
    <w:rsid w:val="004924AF"/>
    <w:rsid w:val="00493B27"/>
    <w:rsid w:val="00496CA0"/>
    <w:rsid w:val="004A33CA"/>
    <w:rsid w:val="004A35E5"/>
    <w:rsid w:val="004B0016"/>
    <w:rsid w:val="004B2F77"/>
    <w:rsid w:val="004B36CA"/>
    <w:rsid w:val="004B73E8"/>
    <w:rsid w:val="004C07FC"/>
    <w:rsid w:val="004C179E"/>
    <w:rsid w:val="004C4717"/>
    <w:rsid w:val="004C5D9B"/>
    <w:rsid w:val="004C7D36"/>
    <w:rsid w:val="004D1E18"/>
    <w:rsid w:val="004D2516"/>
    <w:rsid w:val="004D3B64"/>
    <w:rsid w:val="004D4F43"/>
    <w:rsid w:val="004E0B50"/>
    <w:rsid w:val="004E0DC3"/>
    <w:rsid w:val="004E1D09"/>
    <w:rsid w:val="004E298B"/>
    <w:rsid w:val="004E6A21"/>
    <w:rsid w:val="004F03F6"/>
    <w:rsid w:val="004F7A47"/>
    <w:rsid w:val="004F7AA9"/>
    <w:rsid w:val="00501CDD"/>
    <w:rsid w:val="005049D8"/>
    <w:rsid w:val="005125E1"/>
    <w:rsid w:val="005169ED"/>
    <w:rsid w:val="005173AF"/>
    <w:rsid w:val="00522BD9"/>
    <w:rsid w:val="00527F70"/>
    <w:rsid w:val="00530867"/>
    <w:rsid w:val="00531A21"/>
    <w:rsid w:val="005336F8"/>
    <w:rsid w:val="00536C09"/>
    <w:rsid w:val="00545D24"/>
    <w:rsid w:val="005471F8"/>
    <w:rsid w:val="00557138"/>
    <w:rsid w:val="00560C1F"/>
    <w:rsid w:val="00562EA9"/>
    <w:rsid w:val="00565DE9"/>
    <w:rsid w:val="0057134B"/>
    <w:rsid w:val="00573B7D"/>
    <w:rsid w:val="00573CE9"/>
    <w:rsid w:val="00575F87"/>
    <w:rsid w:val="00582A43"/>
    <w:rsid w:val="00586633"/>
    <w:rsid w:val="00594E9F"/>
    <w:rsid w:val="00596C15"/>
    <w:rsid w:val="005975BB"/>
    <w:rsid w:val="005A02E0"/>
    <w:rsid w:val="005A6DC6"/>
    <w:rsid w:val="005A73FC"/>
    <w:rsid w:val="005B3357"/>
    <w:rsid w:val="005B3C1D"/>
    <w:rsid w:val="005C4696"/>
    <w:rsid w:val="005D0263"/>
    <w:rsid w:val="005D2328"/>
    <w:rsid w:val="005D4C17"/>
    <w:rsid w:val="005D6141"/>
    <w:rsid w:val="005D7032"/>
    <w:rsid w:val="005E0D42"/>
    <w:rsid w:val="005E1DA0"/>
    <w:rsid w:val="005E44B6"/>
    <w:rsid w:val="005E516F"/>
    <w:rsid w:val="005E545E"/>
    <w:rsid w:val="005E7E01"/>
    <w:rsid w:val="005F39D6"/>
    <w:rsid w:val="00600821"/>
    <w:rsid w:val="00610B2E"/>
    <w:rsid w:val="00611D94"/>
    <w:rsid w:val="00613690"/>
    <w:rsid w:val="0061514C"/>
    <w:rsid w:val="00616F41"/>
    <w:rsid w:val="00617012"/>
    <w:rsid w:val="00617F7A"/>
    <w:rsid w:val="00622DB6"/>
    <w:rsid w:val="0062342A"/>
    <w:rsid w:val="00623930"/>
    <w:rsid w:val="00623FCB"/>
    <w:rsid w:val="00625681"/>
    <w:rsid w:val="006454B2"/>
    <w:rsid w:val="006459E2"/>
    <w:rsid w:val="00650E30"/>
    <w:rsid w:val="00653760"/>
    <w:rsid w:val="00654030"/>
    <w:rsid w:val="006542CF"/>
    <w:rsid w:val="00654679"/>
    <w:rsid w:val="00654CE9"/>
    <w:rsid w:val="00660135"/>
    <w:rsid w:val="006664D2"/>
    <w:rsid w:val="00674711"/>
    <w:rsid w:val="00674D10"/>
    <w:rsid w:val="00680C49"/>
    <w:rsid w:val="00691634"/>
    <w:rsid w:val="00691734"/>
    <w:rsid w:val="006A0C5A"/>
    <w:rsid w:val="006B0CFB"/>
    <w:rsid w:val="006B1E98"/>
    <w:rsid w:val="006B4150"/>
    <w:rsid w:val="006B48FF"/>
    <w:rsid w:val="006B7B21"/>
    <w:rsid w:val="006C41E6"/>
    <w:rsid w:val="006C4337"/>
    <w:rsid w:val="006C44E1"/>
    <w:rsid w:val="006C71D3"/>
    <w:rsid w:val="006D006C"/>
    <w:rsid w:val="006D067F"/>
    <w:rsid w:val="006D2257"/>
    <w:rsid w:val="006D23C0"/>
    <w:rsid w:val="006D640F"/>
    <w:rsid w:val="006E00BA"/>
    <w:rsid w:val="006E265F"/>
    <w:rsid w:val="006E26A7"/>
    <w:rsid w:val="006E4DD4"/>
    <w:rsid w:val="006F61CB"/>
    <w:rsid w:val="006F6630"/>
    <w:rsid w:val="006F7EF0"/>
    <w:rsid w:val="00701BC8"/>
    <w:rsid w:val="007028EE"/>
    <w:rsid w:val="00703BFA"/>
    <w:rsid w:val="00713238"/>
    <w:rsid w:val="00713D34"/>
    <w:rsid w:val="0072115F"/>
    <w:rsid w:val="0072266C"/>
    <w:rsid w:val="0072468F"/>
    <w:rsid w:val="00731E99"/>
    <w:rsid w:val="00734079"/>
    <w:rsid w:val="00737ABD"/>
    <w:rsid w:val="00740B20"/>
    <w:rsid w:val="0074224F"/>
    <w:rsid w:val="00743152"/>
    <w:rsid w:val="00744CAE"/>
    <w:rsid w:val="00746B3F"/>
    <w:rsid w:val="00746BFA"/>
    <w:rsid w:val="00752153"/>
    <w:rsid w:val="00756569"/>
    <w:rsid w:val="00756E83"/>
    <w:rsid w:val="00763460"/>
    <w:rsid w:val="00766AA5"/>
    <w:rsid w:val="0077042A"/>
    <w:rsid w:val="0077143F"/>
    <w:rsid w:val="0077397A"/>
    <w:rsid w:val="00775210"/>
    <w:rsid w:val="00777119"/>
    <w:rsid w:val="00783622"/>
    <w:rsid w:val="00784B89"/>
    <w:rsid w:val="00796DE2"/>
    <w:rsid w:val="00796FE1"/>
    <w:rsid w:val="007A0C6C"/>
    <w:rsid w:val="007A1CC0"/>
    <w:rsid w:val="007B08C7"/>
    <w:rsid w:val="007B3E94"/>
    <w:rsid w:val="007B49AA"/>
    <w:rsid w:val="007B7E5D"/>
    <w:rsid w:val="007C0483"/>
    <w:rsid w:val="007C41EC"/>
    <w:rsid w:val="007E24F5"/>
    <w:rsid w:val="007E29E5"/>
    <w:rsid w:val="007E7083"/>
    <w:rsid w:val="007E7964"/>
    <w:rsid w:val="007F098F"/>
    <w:rsid w:val="007F18A7"/>
    <w:rsid w:val="007F61D7"/>
    <w:rsid w:val="008009B5"/>
    <w:rsid w:val="008015D4"/>
    <w:rsid w:val="00802588"/>
    <w:rsid w:val="008038A6"/>
    <w:rsid w:val="00804AA5"/>
    <w:rsid w:val="00806376"/>
    <w:rsid w:val="00806C3A"/>
    <w:rsid w:val="00811DBA"/>
    <w:rsid w:val="008168D2"/>
    <w:rsid w:val="00821626"/>
    <w:rsid w:val="00823106"/>
    <w:rsid w:val="00825CA9"/>
    <w:rsid w:val="00832698"/>
    <w:rsid w:val="00834BDC"/>
    <w:rsid w:val="00835CB2"/>
    <w:rsid w:val="00835D03"/>
    <w:rsid w:val="00836FC1"/>
    <w:rsid w:val="00841F82"/>
    <w:rsid w:val="00846D93"/>
    <w:rsid w:val="008500FD"/>
    <w:rsid w:val="00856B07"/>
    <w:rsid w:val="00863B65"/>
    <w:rsid w:val="0087008E"/>
    <w:rsid w:val="00871230"/>
    <w:rsid w:val="00871802"/>
    <w:rsid w:val="00871B52"/>
    <w:rsid w:val="0087371A"/>
    <w:rsid w:val="00876901"/>
    <w:rsid w:val="00882ADF"/>
    <w:rsid w:val="00885EFE"/>
    <w:rsid w:val="00886AFB"/>
    <w:rsid w:val="0088703E"/>
    <w:rsid w:val="00887949"/>
    <w:rsid w:val="008902E4"/>
    <w:rsid w:val="008904F0"/>
    <w:rsid w:val="00891274"/>
    <w:rsid w:val="0089344A"/>
    <w:rsid w:val="008A5C1A"/>
    <w:rsid w:val="008B144C"/>
    <w:rsid w:val="008B172D"/>
    <w:rsid w:val="008C17B4"/>
    <w:rsid w:val="008C6A7F"/>
    <w:rsid w:val="008C7715"/>
    <w:rsid w:val="008D3A95"/>
    <w:rsid w:val="008D73A5"/>
    <w:rsid w:val="008D7A30"/>
    <w:rsid w:val="008D7F45"/>
    <w:rsid w:val="008E2681"/>
    <w:rsid w:val="008E6DF7"/>
    <w:rsid w:val="008F4256"/>
    <w:rsid w:val="008F5D82"/>
    <w:rsid w:val="008F627D"/>
    <w:rsid w:val="0090549A"/>
    <w:rsid w:val="009063FB"/>
    <w:rsid w:val="009104FC"/>
    <w:rsid w:val="00911C4F"/>
    <w:rsid w:val="00916D7A"/>
    <w:rsid w:val="00916E0A"/>
    <w:rsid w:val="00920980"/>
    <w:rsid w:val="00922953"/>
    <w:rsid w:val="00927246"/>
    <w:rsid w:val="00927AA9"/>
    <w:rsid w:val="0093081A"/>
    <w:rsid w:val="00933450"/>
    <w:rsid w:val="009402A5"/>
    <w:rsid w:val="00940A5F"/>
    <w:rsid w:val="00941D8C"/>
    <w:rsid w:val="00942002"/>
    <w:rsid w:val="009570E1"/>
    <w:rsid w:val="00957F91"/>
    <w:rsid w:val="00960C81"/>
    <w:rsid w:val="00961A8C"/>
    <w:rsid w:val="00970FB2"/>
    <w:rsid w:val="00972470"/>
    <w:rsid w:val="009777E7"/>
    <w:rsid w:val="0098009D"/>
    <w:rsid w:val="00981524"/>
    <w:rsid w:val="00983726"/>
    <w:rsid w:val="0098627B"/>
    <w:rsid w:val="00991680"/>
    <w:rsid w:val="0099392A"/>
    <w:rsid w:val="009947C0"/>
    <w:rsid w:val="00994D84"/>
    <w:rsid w:val="009A25DE"/>
    <w:rsid w:val="009A30EA"/>
    <w:rsid w:val="009A4A16"/>
    <w:rsid w:val="009A5BB1"/>
    <w:rsid w:val="009A7D55"/>
    <w:rsid w:val="009B11C0"/>
    <w:rsid w:val="009B14B9"/>
    <w:rsid w:val="009B21E9"/>
    <w:rsid w:val="009C1022"/>
    <w:rsid w:val="009C39B7"/>
    <w:rsid w:val="009C6A86"/>
    <w:rsid w:val="009D49B4"/>
    <w:rsid w:val="009D5F29"/>
    <w:rsid w:val="009D7743"/>
    <w:rsid w:val="009D7A80"/>
    <w:rsid w:val="009E32E8"/>
    <w:rsid w:val="009E3652"/>
    <w:rsid w:val="009E709E"/>
    <w:rsid w:val="009F259A"/>
    <w:rsid w:val="009F38EF"/>
    <w:rsid w:val="009F4F13"/>
    <w:rsid w:val="00A07AB9"/>
    <w:rsid w:val="00A10DB1"/>
    <w:rsid w:val="00A140B8"/>
    <w:rsid w:val="00A148FA"/>
    <w:rsid w:val="00A20C8D"/>
    <w:rsid w:val="00A20E90"/>
    <w:rsid w:val="00A21318"/>
    <w:rsid w:val="00A2195E"/>
    <w:rsid w:val="00A21C85"/>
    <w:rsid w:val="00A27AFC"/>
    <w:rsid w:val="00A30F22"/>
    <w:rsid w:val="00A332E4"/>
    <w:rsid w:val="00A37A26"/>
    <w:rsid w:val="00A41B85"/>
    <w:rsid w:val="00A42B17"/>
    <w:rsid w:val="00A432CE"/>
    <w:rsid w:val="00A436BA"/>
    <w:rsid w:val="00A462B7"/>
    <w:rsid w:val="00A46363"/>
    <w:rsid w:val="00A50215"/>
    <w:rsid w:val="00A505D5"/>
    <w:rsid w:val="00A52EAE"/>
    <w:rsid w:val="00A53230"/>
    <w:rsid w:val="00A53EFA"/>
    <w:rsid w:val="00A5457D"/>
    <w:rsid w:val="00A54C22"/>
    <w:rsid w:val="00A558FA"/>
    <w:rsid w:val="00A571C0"/>
    <w:rsid w:val="00A57C51"/>
    <w:rsid w:val="00A62923"/>
    <w:rsid w:val="00A6402A"/>
    <w:rsid w:val="00A724EF"/>
    <w:rsid w:val="00A74065"/>
    <w:rsid w:val="00A81A89"/>
    <w:rsid w:val="00A820DE"/>
    <w:rsid w:val="00A82313"/>
    <w:rsid w:val="00A848C9"/>
    <w:rsid w:val="00A9590B"/>
    <w:rsid w:val="00A96B2E"/>
    <w:rsid w:val="00AA55F8"/>
    <w:rsid w:val="00AA6B95"/>
    <w:rsid w:val="00AB0605"/>
    <w:rsid w:val="00AB0835"/>
    <w:rsid w:val="00AB08CD"/>
    <w:rsid w:val="00AB0D75"/>
    <w:rsid w:val="00AB6A64"/>
    <w:rsid w:val="00AC2121"/>
    <w:rsid w:val="00AC2A82"/>
    <w:rsid w:val="00AC35B6"/>
    <w:rsid w:val="00AC7245"/>
    <w:rsid w:val="00AC7499"/>
    <w:rsid w:val="00AE2404"/>
    <w:rsid w:val="00AE4A68"/>
    <w:rsid w:val="00AE5221"/>
    <w:rsid w:val="00AE748F"/>
    <w:rsid w:val="00AF10EB"/>
    <w:rsid w:val="00AF131B"/>
    <w:rsid w:val="00AF2F8C"/>
    <w:rsid w:val="00AF497A"/>
    <w:rsid w:val="00AF497E"/>
    <w:rsid w:val="00AF6509"/>
    <w:rsid w:val="00AF6D91"/>
    <w:rsid w:val="00B013D8"/>
    <w:rsid w:val="00B0433C"/>
    <w:rsid w:val="00B05524"/>
    <w:rsid w:val="00B05A44"/>
    <w:rsid w:val="00B0663A"/>
    <w:rsid w:val="00B0670A"/>
    <w:rsid w:val="00B06CEE"/>
    <w:rsid w:val="00B06E82"/>
    <w:rsid w:val="00B07FC8"/>
    <w:rsid w:val="00B10C07"/>
    <w:rsid w:val="00B11B08"/>
    <w:rsid w:val="00B17C9F"/>
    <w:rsid w:val="00B2044C"/>
    <w:rsid w:val="00B21999"/>
    <w:rsid w:val="00B27F33"/>
    <w:rsid w:val="00B348B3"/>
    <w:rsid w:val="00B42E4B"/>
    <w:rsid w:val="00B43865"/>
    <w:rsid w:val="00B53EEB"/>
    <w:rsid w:val="00B57B7D"/>
    <w:rsid w:val="00B62716"/>
    <w:rsid w:val="00B6528E"/>
    <w:rsid w:val="00B71012"/>
    <w:rsid w:val="00B71979"/>
    <w:rsid w:val="00B72F98"/>
    <w:rsid w:val="00B76B3F"/>
    <w:rsid w:val="00B85225"/>
    <w:rsid w:val="00B863F7"/>
    <w:rsid w:val="00B863FD"/>
    <w:rsid w:val="00B866EE"/>
    <w:rsid w:val="00B86CEB"/>
    <w:rsid w:val="00BA039D"/>
    <w:rsid w:val="00BA3B41"/>
    <w:rsid w:val="00BA66E5"/>
    <w:rsid w:val="00BB300D"/>
    <w:rsid w:val="00BB6347"/>
    <w:rsid w:val="00BC2FAE"/>
    <w:rsid w:val="00BC4280"/>
    <w:rsid w:val="00BC5762"/>
    <w:rsid w:val="00BC6C1F"/>
    <w:rsid w:val="00BD30A7"/>
    <w:rsid w:val="00BD360E"/>
    <w:rsid w:val="00BD3B6B"/>
    <w:rsid w:val="00BD7B2C"/>
    <w:rsid w:val="00BE2122"/>
    <w:rsid w:val="00BE3118"/>
    <w:rsid w:val="00BE3626"/>
    <w:rsid w:val="00BE3D10"/>
    <w:rsid w:val="00BE442D"/>
    <w:rsid w:val="00BE5F30"/>
    <w:rsid w:val="00BF246C"/>
    <w:rsid w:val="00BF7856"/>
    <w:rsid w:val="00C00554"/>
    <w:rsid w:val="00C016F8"/>
    <w:rsid w:val="00C0173D"/>
    <w:rsid w:val="00C026D0"/>
    <w:rsid w:val="00C028C0"/>
    <w:rsid w:val="00C0409D"/>
    <w:rsid w:val="00C0528D"/>
    <w:rsid w:val="00C05372"/>
    <w:rsid w:val="00C121CD"/>
    <w:rsid w:val="00C1428C"/>
    <w:rsid w:val="00C16C7E"/>
    <w:rsid w:val="00C179A6"/>
    <w:rsid w:val="00C22B50"/>
    <w:rsid w:val="00C26FAA"/>
    <w:rsid w:val="00C27DE2"/>
    <w:rsid w:val="00C337B3"/>
    <w:rsid w:val="00C34C68"/>
    <w:rsid w:val="00C419F8"/>
    <w:rsid w:val="00C4300C"/>
    <w:rsid w:val="00C501F9"/>
    <w:rsid w:val="00C547B6"/>
    <w:rsid w:val="00C570F9"/>
    <w:rsid w:val="00C60389"/>
    <w:rsid w:val="00C618A0"/>
    <w:rsid w:val="00C62644"/>
    <w:rsid w:val="00C64609"/>
    <w:rsid w:val="00C67AA7"/>
    <w:rsid w:val="00C67F52"/>
    <w:rsid w:val="00C67F5E"/>
    <w:rsid w:val="00C73052"/>
    <w:rsid w:val="00C73F0B"/>
    <w:rsid w:val="00C755C6"/>
    <w:rsid w:val="00C81306"/>
    <w:rsid w:val="00C86D58"/>
    <w:rsid w:val="00C86E81"/>
    <w:rsid w:val="00C91D41"/>
    <w:rsid w:val="00C935E8"/>
    <w:rsid w:val="00C94953"/>
    <w:rsid w:val="00C95BB2"/>
    <w:rsid w:val="00C95F04"/>
    <w:rsid w:val="00C96880"/>
    <w:rsid w:val="00C978F4"/>
    <w:rsid w:val="00CA0E22"/>
    <w:rsid w:val="00CA39FB"/>
    <w:rsid w:val="00CA3C8C"/>
    <w:rsid w:val="00CB66B0"/>
    <w:rsid w:val="00CB7DB1"/>
    <w:rsid w:val="00CC22E2"/>
    <w:rsid w:val="00CC3350"/>
    <w:rsid w:val="00CC4CA3"/>
    <w:rsid w:val="00CC5038"/>
    <w:rsid w:val="00CD0367"/>
    <w:rsid w:val="00CD0B3D"/>
    <w:rsid w:val="00CD0D53"/>
    <w:rsid w:val="00CD57DF"/>
    <w:rsid w:val="00CD6D72"/>
    <w:rsid w:val="00CD714F"/>
    <w:rsid w:val="00CE215E"/>
    <w:rsid w:val="00CE5AB5"/>
    <w:rsid w:val="00CE6CC0"/>
    <w:rsid w:val="00CF0D98"/>
    <w:rsid w:val="00CF7574"/>
    <w:rsid w:val="00D003CB"/>
    <w:rsid w:val="00D06BD9"/>
    <w:rsid w:val="00D10590"/>
    <w:rsid w:val="00D12F2E"/>
    <w:rsid w:val="00D23039"/>
    <w:rsid w:val="00D2477E"/>
    <w:rsid w:val="00D25138"/>
    <w:rsid w:val="00D30AFD"/>
    <w:rsid w:val="00D36409"/>
    <w:rsid w:val="00D364F6"/>
    <w:rsid w:val="00D41291"/>
    <w:rsid w:val="00D41407"/>
    <w:rsid w:val="00D4185E"/>
    <w:rsid w:val="00D43D6E"/>
    <w:rsid w:val="00D45FD5"/>
    <w:rsid w:val="00D509D0"/>
    <w:rsid w:val="00D50BB7"/>
    <w:rsid w:val="00D52CF6"/>
    <w:rsid w:val="00D53DAA"/>
    <w:rsid w:val="00D54780"/>
    <w:rsid w:val="00D60167"/>
    <w:rsid w:val="00D6472B"/>
    <w:rsid w:val="00D667EC"/>
    <w:rsid w:val="00D66C67"/>
    <w:rsid w:val="00D7385B"/>
    <w:rsid w:val="00D86E58"/>
    <w:rsid w:val="00D87E42"/>
    <w:rsid w:val="00D901E4"/>
    <w:rsid w:val="00D92E83"/>
    <w:rsid w:val="00DA077E"/>
    <w:rsid w:val="00DA2463"/>
    <w:rsid w:val="00DA3E28"/>
    <w:rsid w:val="00DA58C3"/>
    <w:rsid w:val="00DA6607"/>
    <w:rsid w:val="00DB25DC"/>
    <w:rsid w:val="00DB4CD2"/>
    <w:rsid w:val="00DB6605"/>
    <w:rsid w:val="00DC1B7A"/>
    <w:rsid w:val="00DC3DAB"/>
    <w:rsid w:val="00DC6970"/>
    <w:rsid w:val="00DC6AEB"/>
    <w:rsid w:val="00DD2000"/>
    <w:rsid w:val="00DD3C22"/>
    <w:rsid w:val="00DD52B3"/>
    <w:rsid w:val="00DD59C9"/>
    <w:rsid w:val="00DE0A74"/>
    <w:rsid w:val="00DE4A3E"/>
    <w:rsid w:val="00DE51A6"/>
    <w:rsid w:val="00DE5CAE"/>
    <w:rsid w:val="00DF0312"/>
    <w:rsid w:val="00DF05F9"/>
    <w:rsid w:val="00DF1AAF"/>
    <w:rsid w:val="00DF236F"/>
    <w:rsid w:val="00DF5556"/>
    <w:rsid w:val="00E02F58"/>
    <w:rsid w:val="00E037E7"/>
    <w:rsid w:val="00E10CA2"/>
    <w:rsid w:val="00E114CF"/>
    <w:rsid w:val="00E13EC5"/>
    <w:rsid w:val="00E202F0"/>
    <w:rsid w:val="00E21E01"/>
    <w:rsid w:val="00E22647"/>
    <w:rsid w:val="00E22ECA"/>
    <w:rsid w:val="00E24769"/>
    <w:rsid w:val="00E2478B"/>
    <w:rsid w:val="00E30C90"/>
    <w:rsid w:val="00E3146A"/>
    <w:rsid w:val="00E3363A"/>
    <w:rsid w:val="00E35F23"/>
    <w:rsid w:val="00E3653A"/>
    <w:rsid w:val="00E36A9E"/>
    <w:rsid w:val="00E36DEC"/>
    <w:rsid w:val="00E37406"/>
    <w:rsid w:val="00E42DCE"/>
    <w:rsid w:val="00E450EA"/>
    <w:rsid w:val="00E45888"/>
    <w:rsid w:val="00E46326"/>
    <w:rsid w:val="00E4671E"/>
    <w:rsid w:val="00E475AD"/>
    <w:rsid w:val="00E50E27"/>
    <w:rsid w:val="00E512DF"/>
    <w:rsid w:val="00E6749E"/>
    <w:rsid w:val="00E7097E"/>
    <w:rsid w:val="00E70D11"/>
    <w:rsid w:val="00E721C8"/>
    <w:rsid w:val="00E72319"/>
    <w:rsid w:val="00E73DD0"/>
    <w:rsid w:val="00E83D0C"/>
    <w:rsid w:val="00E845DA"/>
    <w:rsid w:val="00E85470"/>
    <w:rsid w:val="00E85C38"/>
    <w:rsid w:val="00E8608F"/>
    <w:rsid w:val="00E87979"/>
    <w:rsid w:val="00E90279"/>
    <w:rsid w:val="00E91AAB"/>
    <w:rsid w:val="00E91AB4"/>
    <w:rsid w:val="00E9493A"/>
    <w:rsid w:val="00E9685F"/>
    <w:rsid w:val="00E96ADB"/>
    <w:rsid w:val="00EA50C5"/>
    <w:rsid w:val="00EA6410"/>
    <w:rsid w:val="00EA6AE7"/>
    <w:rsid w:val="00EB4300"/>
    <w:rsid w:val="00EB6893"/>
    <w:rsid w:val="00EC0F2F"/>
    <w:rsid w:val="00EC2FF7"/>
    <w:rsid w:val="00EC4D8A"/>
    <w:rsid w:val="00EC6529"/>
    <w:rsid w:val="00EC681A"/>
    <w:rsid w:val="00ED1637"/>
    <w:rsid w:val="00ED48E0"/>
    <w:rsid w:val="00ED610B"/>
    <w:rsid w:val="00ED6828"/>
    <w:rsid w:val="00EE310E"/>
    <w:rsid w:val="00EE665C"/>
    <w:rsid w:val="00EE7DB1"/>
    <w:rsid w:val="00EF1E4B"/>
    <w:rsid w:val="00EF318F"/>
    <w:rsid w:val="00EF3CE7"/>
    <w:rsid w:val="00EF482C"/>
    <w:rsid w:val="00EF6706"/>
    <w:rsid w:val="00F0075B"/>
    <w:rsid w:val="00F021FC"/>
    <w:rsid w:val="00F0379C"/>
    <w:rsid w:val="00F05EDC"/>
    <w:rsid w:val="00F10F7A"/>
    <w:rsid w:val="00F11A9F"/>
    <w:rsid w:val="00F15ABE"/>
    <w:rsid w:val="00F221F8"/>
    <w:rsid w:val="00F2261E"/>
    <w:rsid w:val="00F2343D"/>
    <w:rsid w:val="00F31843"/>
    <w:rsid w:val="00F329EB"/>
    <w:rsid w:val="00F3355B"/>
    <w:rsid w:val="00F37B73"/>
    <w:rsid w:val="00F50646"/>
    <w:rsid w:val="00F50CF5"/>
    <w:rsid w:val="00F57E57"/>
    <w:rsid w:val="00F63D33"/>
    <w:rsid w:val="00F64EBF"/>
    <w:rsid w:val="00F65DA3"/>
    <w:rsid w:val="00F664AB"/>
    <w:rsid w:val="00F6657F"/>
    <w:rsid w:val="00F66994"/>
    <w:rsid w:val="00F66CCA"/>
    <w:rsid w:val="00F74216"/>
    <w:rsid w:val="00F74F99"/>
    <w:rsid w:val="00F75551"/>
    <w:rsid w:val="00F81DFA"/>
    <w:rsid w:val="00F849E8"/>
    <w:rsid w:val="00F86348"/>
    <w:rsid w:val="00F90006"/>
    <w:rsid w:val="00F90360"/>
    <w:rsid w:val="00F910E9"/>
    <w:rsid w:val="00F942CD"/>
    <w:rsid w:val="00F962EB"/>
    <w:rsid w:val="00F96937"/>
    <w:rsid w:val="00FA14B4"/>
    <w:rsid w:val="00FA1E19"/>
    <w:rsid w:val="00FA7531"/>
    <w:rsid w:val="00FA7642"/>
    <w:rsid w:val="00FB1B26"/>
    <w:rsid w:val="00FB3355"/>
    <w:rsid w:val="00FB38D5"/>
    <w:rsid w:val="00FB4174"/>
    <w:rsid w:val="00FC0E77"/>
    <w:rsid w:val="00FC11FC"/>
    <w:rsid w:val="00FC2022"/>
    <w:rsid w:val="00FC295A"/>
    <w:rsid w:val="00FC6A7D"/>
    <w:rsid w:val="00FD0678"/>
    <w:rsid w:val="00FD2F5D"/>
    <w:rsid w:val="00FD4EEA"/>
    <w:rsid w:val="00FD618C"/>
    <w:rsid w:val="00FE069F"/>
    <w:rsid w:val="00FE3527"/>
    <w:rsid w:val="00FF3D6A"/>
    <w:rsid w:val="00FF4F92"/>
    <w:rsid w:val="00FF5EB1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E104E5-1EFF-40DE-98BF-25AAD42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F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14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s-H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4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s-H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4C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es-H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4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s-H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4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D1E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1ED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AF65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6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uiPriority w:val="39"/>
    <w:rsid w:val="003063D7"/>
    <w:pPr>
      <w:tabs>
        <w:tab w:val="right" w:pos="3600"/>
      </w:tabs>
      <w:spacing w:line="320" w:lineRule="atLeast"/>
    </w:pPr>
    <w:rPr>
      <w:rFonts w:ascii="Arial Black" w:eastAsia="Batang" w:hAnsi="Arial Black"/>
      <w:sz w:val="15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FD2F5D"/>
    <w:pPr>
      <w:ind w:left="720"/>
      <w:contextualSpacing/>
    </w:pPr>
    <w:rPr>
      <w:lang w:val="en-US" w:eastAsia="en-US"/>
    </w:rPr>
  </w:style>
  <w:style w:type="table" w:styleId="Tablaclsica4">
    <w:name w:val="Table Classic 4"/>
    <w:basedOn w:val="Tablanormal"/>
    <w:rsid w:val="00FD2F5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nhideWhenUsed/>
    <w:rsid w:val="00EB430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claro-nfasis4">
    <w:name w:val="Light Shading Accent 4"/>
    <w:basedOn w:val="Tablanormal"/>
    <w:uiPriority w:val="60"/>
    <w:rsid w:val="00EB430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media1-nfasis4">
    <w:name w:val="Medium Grid 1 Accent 4"/>
    <w:basedOn w:val="Tablanormal"/>
    <w:uiPriority w:val="67"/>
    <w:rsid w:val="008038A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080DFA"/>
    <w:rPr>
      <w:sz w:val="24"/>
      <w:szCs w:val="24"/>
      <w:lang w:val="es-ES" w:eastAsia="es-ES"/>
    </w:rPr>
  </w:style>
  <w:style w:type="paragraph" w:customStyle="1" w:styleId="Ttulo11">
    <w:name w:val="Título 11"/>
    <w:basedOn w:val="Normal"/>
    <w:next w:val="Normal"/>
    <w:uiPriority w:val="9"/>
    <w:qFormat/>
    <w:rsid w:val="00E114C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s-HN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E114C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s-HN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E114C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s-HN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E114C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s-HN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E114C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s-HN"/>
    </w:rPr>
  </w:style>
  <w:style w:type="numbering" w:customStyle="1" w:styleId="Sinlista1">
    <w:name w:val="Sin lista1"/>
    <w:next w:val="Sinlista"/>
    <w:uiPriority w:val="99"/>
    <w:semiHidden/>
    <w:unhideWhenUsed/>
    <w:rsid w:val="00E114CF"/>
  </w:style>
  <w:style w:type="character" w:customStyle="1" w:styleId="Ttulo1Car">
    <w:name w:val="Título 1 Car"/>
    <w:basedOn w:val="Fuentedeprrafopredeter"/>
    <w:link w:val="Ttulo1"/>
    <w:uiPriority w:val="9"/>
    <w:rsid w:val="00E114CF"/>
    <w:rPr>
      <w:rFonts w:ascii="Cambria" w:eastAsia="Times New Roman" w:hAnsi="Cambria" w:cs="Times New Roman"/>
      <w:b/>
      <w:bCs/>
      <w:color w:val="365F91"/>
      <w:sz w:val="28"/>
      <w:szCs w:val="28"/>
      <w:lang w:eastAsia="es-HN"/>
    </w:rPr>
  </w:style>
  <w:style w:type="character" w:customStyle="1" w:styleId="Ttulo2Car">
    <w:name w:val="Título 2 Car"/>
    <w:basedOn w:val="Fuentedeprrafopredeter"/>
    <w:link w:val="Ttulo2"/>
    <w:uiPriority w:val="9"/>
    <w:rsid w:val="00E114CF"/>
    <w:rPr>
      <w:rFonts w:ascii="Cambria" w:eastAsia="Times New Roman" w:hAnsi="Cambria" w:cs="Times New Roman"/>
      <w:b/>
      <w:bCs/>
      <w:color w:val="4F81BD"/>
      <w:sz w:val="26"/>
      <w:szCs w:val="26"/>
      <w:lang w:eastAsia="es-HN"/>
    </w:rPr>
  </w:style>
  <w:style w:type="character" w:customStyle="1" w:styleId="Ttulo3Car">
    <w:name w:val="Título 3 Car"/>
    <w:basedOn w:val="Fuentedeprrafopredeter"/>
    <w:link w:val="Ttulo3"/>
    <w:uiPriority w:val="9"/>
    <w:rsid w:val="00E114CF"/>
    <w:rPr>
      <w:rFonts w:ascii="Cambria" w:eastAsia="Times New Roman" w:hAnsi="Cambria" w:cs="Times New Roman"/>
      <w:b/>
      <w:bCs/>
      <w:color w:val="4F81BD"/>
      <w:lang w:eastAsia="es-HN"/>
    </w:rPr>
  </w:style>
  <w:style w:type="character" w:customStyle="1" w:styleId="Ttulo4Car">
    <w:name w:val="Título 4 Car"/>
    <w:basedOn w:val="Fuentedeprrafopredeter"/>
    <w:link w:val="Ttulo4"/>
    <w:uiPriority w:val="9"/>
    <w:rsid w:val="00E114CF"/>
    <w:rPr>
      <w:rFonts w:ascii="Cambria" w:eastAsia="Times New Roman" w:hAnsi="Cambria" w:cs="Times New Roman"/>
      <w:b/>
      <w:bCs/>
      <w:i/>
      <w:iCs/>
      <w:color w:val="4F81BD"/>
      <w:lang w:eastAsia="es-HN"/>
    </w:rPr>
  </w:style>
  <w:style w:type="character" w:customStyle="1" w:styleId="Ttulo5Car">
    <w:name w:val="Título 5 Car"/>
    <w:basedOn w:val="Fuentedeprrafopredeter"/>
    <w:link w:val="Ttulo5"/>
    <w:uiPriority w:val="9"/>
    <w:rsid w:val="00E114CF"/>
    <w:rPr>
      <w:rFonts w:ascii="Cambria" w:eastAsia="Times New Roman" w:hAnsi="Cambria" w:cs="Times New Roman"/>
      <w:color w:val="243F60"/>
      <w:lang w:eastAsia="es-HN"/>
    </w:rPr>
  </w:style>
  <w:style w:type="character" w:customStyle="1" w:styleId="FontStyle14">
    <w:name w:val="Font Style14"/>
    <w:uiPriority w:val="99"/>
    <w:rsid w:val="00E114CF"/>
    <w:rPr>
      <w:rFonts w:ascii="Arial" w:hAnsi="Arial" w:cs="Arial" w:hint="default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1"/>
    <w:rsid w:val="00E114CF"/>
    <w:rPr>
      <w:rFonts w:ascii="Calibri" w:hAnsi="Calibri"/>
      <w:sz w:val="22"/>
      <w:szCs w:val="22"/>
      <w:lang w:val="es-ES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basedOn w:val="Normal"/>
    <w:next w:val="Sinespaciado"/>
    <w:link w:val="SinespaciadoCar"/>
    <w:uiPriority w:val="1"/>
    <w:qFormat/>
    <w:rsid w:val="00E114CF"/>
    <w:rPr>
      <w:rFonts w:ascii="Calibri" w:hAnsi="Calibri"/>
      <w:color w:val="000000"/>
      <w:sz w:val="22"/>
      <w:szCs w:val="22"/>
      <w:lang w:val="es-ES" w:eastAsia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4CF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114CF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E114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114CF"/>
    <w:pPr>
      <w:spacing w:after="200"/>
    </w:pPr>
    <w:rPr>
      <w:rFonts w:ascii="Calibri" w:hAnsi="Calibri"/>
      <w:sz w:val="20"/>
      <w:szCs w:val="20"/>
      <w:lang w:eastAsia="es-H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114CF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11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114CF"/>
    <w:rPr>
      <w:rFonts w:ascii="Calibri" w:hAnsi="Calibri"/>
      <w:b/>
      <w:bCs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E114CF"/>
  </w:style>
  <w:style w:type="paragraph" w:styleId="TDC2">
    <w:name w:val="toc 2"/>
    <w:basedOn w:val="Normal"/>
    <w:next w:val="Normal"/>
    <w:autoRedefine/>
    <w:uiPriority w:val="39"/>
    <w:unhideWhenUsed/>
    <w:rsid w:val="00E114CF"/>
    <w:pPr>
      <w:spacing w:after="100" w:line="276" w:lineRule="auto"/>
      <w:ind w:left="220"/>
    </w:pPr>
    <w:rPr>
      <w:rFonts w:ascii="Calibri" w:hAnsi="Calibri"/>
      <w:sz w:val="22"/>
      <w:szCs w:val="22"/>
      <w:lang w:eastAsia="es-HN"/>
    </w:rPr>
  </w:style>
  <w:style w:type="character" w:customStyle="1" w:styleId="Hipervnculo1">
    <w:name w:val="Hipervínculo1"/>
    <w:basedOn w:val="Fuentedeprrafopredeter"/>
    <w:uiPriority w:val="99"/>
    <w:unhideWhenUsed/>
    <w:rsid w:val="00E114CF"/>
    <w:rPr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114CF"/>
    <w:pPr>
      <w:spacing w:after="100" w:line="276" w:lineRule="auto"/>
      <w:ind w:left="440"/>
    </w:pPr>
    <w:rPr>
      <w:rFonts w:ascii="Calibri" w:hAnsi="Calibri"/>
      <w:sz w:val="22"/>
      <w:szCs w:val="22"/>
      <w:lang w:eastAsia="es-HN"/>
    </w:rPr>
  </w:style>
  <w:style w:type="character" w:styleId="nfasis">
    <w:name w:val="Emphasis"/>
    <w:basedOn w:val="Fuentedeprrafopredeter"/>
    <w:uiPriority w:val="20"/>
    <w:qFormat/>
    <w:rsid w:val="00E114CF"/>
    <w:rPr>
      <w:i/>
      <w:iCs/>
    </w:rPr>
  </w:style>
  <w:style w:type="character" w:customStyle="1" w:styleId="apple-converted-space">
    <w:name w:val="apple-converted-space"/>
    <w:basedOn w:val="Fuentedeprrafopredeter"/>
    <w:rsid w:val="00E114CF"/>
  </w:style>
  <w:style w:type="paragraph" w:styleId="NormalWeb">
    <w:name w:val="Normal (Web)"/>
    <w:basedOn w:val="Normal"/>
    <w:uiPriority w:val="99"/>
    <w:unhideWhenUsed/>
    <w:rsid w:val="00E114CF"/>
    <w:pPr>
      <w:spacing w:before="100" w:beforeAutospacing="1" w:after="100" w:afterAutospacing="1"/>
    </w:pPr>
    <w:rPr>
      <w:lang w:eastAsia="es-HN"/>
    </w:rPr>
  </w:style>
  <w:style w:type="character" w:styleId="Textoennegrita">
    <w:name w:val="Strong"/>
    <w:basedOn w:val="Fuentedeprrafopredeter"/>
    <w:uiPriority w:val="22"/>
    <w:qFormat/>
    <w:rsid w:val="00E114CF"/>
    <w:rPr>
      <w:b/>
      <w:bCs/>
    </w:rPr>
  </w:style>
  <w:style w:type="character" w:customStyle="1" w:styleId="SinespaciadoCar">
    <w:name w:val="Sin espaciado Car"/>
    <w:basedOn w:val="Fuentedeprrafopredeter"/>
    <w:link w:val="Sinespaciado1"/>
    <w:uiPriority w:val="1"/>
    <w:locked/>
    <w:rsid w:val="00E114CF"/>
    <w:rPr>
      <w:rFonts w:eastAsia="Times New Roman"/>
      <w:color w:val="000000"/>
      <w:lang w:val="es-ES" w:eastAsia="fr-FR"/>
    </w:rPr>
  </w:style>
  <w:style w:type="character" w:customStyle="1" w:styleId="Ttulo1Car1">
    <w:name w:val="Título 1 Car1"/>
    <w:basedOn w:val="Fuentedeprrafopredeter"/>
    <w:rsid w:val="00E11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1">
    <w:name w:val="Título 2 Car1"/>
    <w:basedOn w:val="Fuentedeprrafopredeter"/>
    <w:semiHidden/>
    <w:rsid w:val="00E1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1">
    <w:name w:val="Título 3 Car1"/>
    <w:basedOn w:val="Fuentedeprrafopredeter"/>
    <w:semiHidden/>
    <w:rsid w:val="00E114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1">
    <w:name w:val="Título 4 Car1"/>
    <w:basedOn w:val="Fuentedeprrafopredeter"/>
    <w:semiHidden/>
    <w:rsid w:val="00E114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Ttulo5Car1">
    <w:name w:val="Título 5 Car1"/>
    <w:basedOn w:val="Fuentedeprrafopredeter"/>
    <w:semiHidden/>
    <w:rsid w:val="00E114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E114CF"/>
    <w:rPr>
      <w:sz w:val="24"/>
      <w:szCs w:val="24"/>
      <w:lang w:eastAsia="es-ES"/>
    </w:rPr>
  </w:style>
  <w:style w:type="character" w:styleId="Hipervnculo">
    <w:name w:val="Hyperlink"/>
    <w:basedOn w:val="Fuentedeprrafopredeter"/>
    <w:rsid w:val="00E114CF"/>
    <w:rPr>
      <w:color w:val="0000FF" w:themeColor="hyperlink"/>
      <w:u w:val="single"/>
    </w:rPr>
  </w:style>
  <w:style w:type="paragraph" w:customStyle="1" w:styleId="Pa2">
    <w:name w:val="Pa2"/>
    <w:basedOn w:val="Normal"/>
    <w:next w:val="Normal"/>
    <w:uiPriority w:val="99"/>
    <w:rsid w:val="000C0E26"/>
    <w:pPr>
      <w:autoSpaceDE w:val="0"/>
      <w:autoSpaceDN w:val="0"/>
      <w:adjustRightInd w:val="0"/>
      <w:spacing w:line="241" w:lineRule="atLeast"/>
    </w:pPr>
    <w:rPr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27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209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8164-9B47-49C8-85DC-A0E8A5BF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1608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JFCA</dc:creator>
  <cp:lastModifiedBy>Thesla María Pinto Bustillo</cp:lastModifiedBy>
  <cp:revision>5</cp:revision>
  <cp:lastPrinted>2014-01-13T20:31:00Z</cp:lastPrinted>
  <dcterms:created xsi:type="dcterms:W3CDTF">2018-03-19T23:09:00Z</dcterms:created>
  <dcterms:modified xsi:type="dcterms:W3CDTF">2018-03-22T22:40:00Z</dcterms:modified>
</cp:coreProperties>
</file>