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3A" w:rsidRPr="004B223A" w:rsidRDefault="004B223A" w:rsidP="004B223A">
      <w:pPr>
        <w:spacing w:line="276" w:lineRule="auto"/>
        <w:jc w:val="center"/>
        <w:rPr>
          <w:rFonts w:ascii="Cambria" w:hAnsi="Cambria"/>
          <w:b/>
          <w:szCs w:val="24"/>
        </w:rPr>
      </w:pPr>
      <w:r w:rsidRPr="004B223A">
        <w:rPr>
          <w:rFonts w:ascii="Cambria" w:hAnsi="Cambria"/>
          <w:b/>
          <w:szCs w:val="24"/>
        </w:rPr>
        <w:t xml:space="preserve">SECRETARÍA DE EDUCACIÓN </w:t>
      </w:r>
    </w:p>
    <w:p w:rsidR="004B223A" w:rsidRPr="004B223A" w:rsidRDefault="004B223A" w:rsidP="004B223A">
      <w:pPr>
        <w:spacing w:line="276" w:lineRule="auto"/>
        <w:jc w:val="center"/>
        <w:rPr>
          <w:rFonts w:ascii="Cambria" w:hAnsi="Cambria"/>
          <w:b/>
          <w:szCs w:val="24"/>
        </w:rPr>
      </w:pPr>
      <w:r w:rsidRPr="004B223A">
        <w:rPr>
          <w:rFonts w:ascii="Cambria" w:hAnsi="Cambria"/>
          <w:b/>
          <w:szCs w:val="24"/>
        </w:rPr>
        <w:t>Unidad del Sistema Nacional de Información Educativa de Honduras</w:t>
      </w:r>
    </w:p>
    <w:p w:rsidR="004B223A" w:rsidRPr="004B223A" w:rsidRDefault="004B223A" w:rsidP="004B223A">
      <w:pPr>
        <w:spacing w:line="276" w:lineRule="auto"/>
        <w:jc w:val="center"/>
        <w:rPr>
          <w:rFonts w:ascii="Cambria" w:hAnsi="Cambria"/>
          <w:szCs w:val="24"/>
        </w:rPr>
      </w:pPr>
      <w:r w:rsidRPr="004B223A">
        <w:rPr>
          <w:rFonts w:ascii="Cambria" w:hAnsi="Cambria"/>
          <w:b/>
          <w:szCs w:val="24"/>
        </w:rPr>
        <w:t>(USINIEH)</w:t>
      </w:r>
    </w:p>
    <w:p w:rsidR="004B223A" w:rsidRPr="004B223A" w:rsidRDefault="004B223A" w:rsidP="004B223A">
      <w:pPr>
        <w:pBdr>
          <w:bottom w:val="single" w:sz="12" w:space="1" w:color="auto"/>
        </w:pBdr>
        <w:spacing w:line="276" w:lineRule="auto"/>
        <w:jc w:val="center"/>
        <w:rPr>
          <w:rFonts w:ascii="Cambria" w:hAnsi="Cambria"/>
          <w:b/>
          <w:i/>
          <w:szCs w:val="24"/>
        </w:rPr>
      </w:pPr>
    </w:p>
    <w:p w:rsidR="004B223A" w:rsidRPr="004B223A" w:rsidRDefault="004B223A" w:rsidP="004B223A">
      <w:pPr>
        <w:pBdr>
          <w:bottom w:val="single" w:sz="12" w:space="1" w:color="auto"/>
        </w:pBdr>
        <w:spacing w:line="276" w:lineRule="auto"/>
        <w:jc w:val="center"/>
        <w:rPr>
          <w:rFonts w:ascii="Cambria" w:hAnsi="Cambria"/>
          <w:b/>
          <w:i/>
          <w:szCs w:val="24"/>
        </w:rPr>
      </w:pPr>
      <w:r w:rsidRPr="004B223A">
        <w:rPr>
          <w:rFonts w:ascii="Cambria" w:hAnsi="Cambria"/>
          <w:b/>
          <w:i/>
          <w:szCs w:val="24"/>
        </w:rPr>
        <w:t>Términos de Referencia</w:t>
      </w:r>
    </w:p>
    <w:p w:rsidR="004B223A" w:rsidRPr="004B223A" w:rsidRDefault="004B223A" w:rsidP="004B223A">
      <w:pPr>
        <w:spacing w:before="100" w:line="276" w:lineRule="auto"/>
        <w:jc w:val="center"/>
        <w:rPr>
          <w:rFonts w:ascii="Cambria" w:hAnsi="Cambria"/>
          <w:b/>
          <w:i/>
          <w:szCs w:val="24"/>
        </w:rPr>
      </w:pPr>
      <w:r w:rsidRPr="004B223A">
        <w:rPr>
          <w:rFonts w:ascii="Cambria" w:hAnsi="Cambria"/>
          <w:b/>
          <w:i/>
          <w:szCs w:val="24"/>
        </w:rPr>
        <w:t xml:space="preserve">Consultoría: </w:t>
      </w:r>
      <w:r w:rsidR="00516D7F">
        <w:rPr>
          <w:rFonts w:ascii="Cambria" w:hAnsi="Cambria"/>
          <w:b/>
          <w:i/>
          <w:szCs w:val="24"/>
        </w:rPr>
        <w:t xml:space="preserve">COORDINADOR </w:t>
      </w:r>
      <w:r w:rsidR="00516D7F" w:rsidRPr="004B223A">
        <w:rPr>
          <w:rFonts w:ascii="Cambria" w:hAnsi="Cambria"/>
          <w:b/>
          <w:i/>
          <w:szCs w:val="24"/>
        </w:rPr>
        <w:t>DE INTELIGENCIA DE NEGOCIOS DEL SISTEMA NACIONAL DE INFORMACIÓN EDUCATIVA DE HONDURAS  (SINIEH)</w:t>
      </w:r>
    </w:p>
    <w:p w:rsidR="004B223A" w:rsidRPr="00516D7F" w:rsidRDefault="00516D7F" w:rsidP="004B223A">
      <w:pPr>
        <w:spacing w:before="100" w:line="276" w:lineRule="auto"/>
        <w:jc w:val="center"/>
        <w:rPr>
          <w:rFonts w:ascii="Cambria" w:hAnsi="Cambria"/>
          <w:b/>
          <w:szCs w:val="24"/>
        </w:rPr>
      </w:pPr>
      <w:r w:rsidRPr="00516D7F">
        <w:rPr>
          <w:rFonts w:ascii="Cambria" w:hAnsi="Cambria"/>
          <w:b/>
          <w:szCs w:val="24"/>
        </w:rPr>
        <w:t>CI-018-USINIEH-DGA-SE-2018</w:t>
      </w:r>
    </w:p>
    <w:p w:rsidR="00945EF9" w:rsidRDefault="00945EF9" w:rsidP="00945EF9">
      <w:pPr>
        <w:numPr>
          <w:ilvl w:val="0"/>
          <w:numId w:val="7"/>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945EF9" w:rsidRPr="008838DE" w:rsidRDefault="00945EF9" w:rsidP="00945EF9">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945EF9" w:rsidRDefault="00945EF9" w:rsidP="00945EF9">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hAnsi="Cambria"/>
        </w:rPr>
        <w:t>Scrum</w:t>
      </w:r>
      <w:proofErr w:type="spellEnd"/>
      <w:r>
        <w:rPr>
          <w:rFonts w:ascii="Cambria" w:hAnsi="Cambria"/>
        </w:rPr>
        <w:t xml:space="preserve"> para desarrollo ágil;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D730AF" w:rsidRPr="00D730AF" w:rsidRDefault="00D730AF" w:rsidP="00D730AF">
      <w:pPr>
        <w:spacing w:line="276" w:lineRule="auto"/>
        <w:ind w:left="720"/>
        <w:contextualSpacing/>
        <w:jc w:val="both"/>
        <w:rPr>
          <w:rFonts w:ascii="Cambria" w:eastAsia="Calibri" w:hAnsi="Cambria" w:cs="Calibri"/>
          <w:b/>
          <w:spacing w:val="1"/>
          <w:szCs w:val="24"/>
          <w:highlight w:val="yellow"/>
        </w:rPr>
      </w:pPr>
    </w:p>
    <w:p w:rsidR="00D730AF" w:rsidRPr="00D730AF" w:rsidRDefault="00D730AF" w:rsidP="00D730AF">
      <w:pPr>
        <w:spacing w:line="276" w:lineRule="auto"/>
        <w:ind w:left="720"/>
        <w:contextualSpacing/>
        <w:jc w:val="both"/>
        <w:rPr>
          <w:rFonts w:ascii="Cambria" w:eastAsia="Calibri" w:hAnsi="Cambria" w:cs="Calibri"/>
          <w:b/>
          <w:spacing w:val="1"/>
          <w:szCs w:val="24"/>
        </w:rPr>
      </w:pPr>
    </w:p>
    <w:p w:rsidR="004B223A" w:rsidRPr="004B223A" w:rsidRDefault="004B223A" w:rsidP="004B223A">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 xml:space="preserve">OBJETIVO DE LA CONSULTORÍA </w:t>
      </w:r>
    </w:p>
    <w:p w:rsidR="004B223A" w:rsidRDefault="004B223A" w:rsidP="004B223A">
      <w:pPr>
        <w:spacing w:line="276" w:lineRule="auto"/>
        <w:contextualSpacing/>
        <w:jc w:val="both"/>
        <w:rPr>
          <w:rFonts w:ascii="Cambria" w:hAnsi="Cambria"/>
        </w:rPr>
      </w:pPr>
      <w:r w:rsidRPr="004B223A">
        <w:rPr>
          <w:rFonts w:ascii="Cambria" w:hAnsi="Cambria"/>
        </w:rPr>
        <w:t xml:space="preserve">El objetivo de la consultoría será coordinar el diseño, desarrollo, implementación y documentación </w:t>
      </w:r>
      <w:proofErr w:type="gramStart"/>
      <w:r w:rsidRPr="004B223A">
        <w:rPr>
          <w:rFonts w:ascii="Cambria" w:hAnsi="Cambria"/>
        </w:rPr>
        <w:t>de</w:t>
      </w:r>
      <w:proofErr w:type="gramEnd"/>
      <w:r w:rsidRPr="004B223A">
        <w:rPr>
          <w:rFonts w:ascii="Cambria" w:hAnsi="Cambria"/>
        </w:rPr>
        <w:t xml:space="preserve"> los sistemas y portales de inteligencia de negocios que requiera la Secretaría de Educación para </w:t>
      </w:r>
      <w:r w:rsidRPr="004B223A">
        <w:rPr>
          <w:rFonts w:ascii="Cambria" w:hAnsi="Cambria"/>
        </w:rPr>
        <w:lastRenderedPageBreak/>
        <w:t xml:space="preserve">su óptima operación, administración y evolución. Dicha labor será realizada en conjunto con el equipo de desarrolladores de la unidad de </w:t>
      </w:r>
      <w:proofErr w:type="spellStart"/>
      <w:r w:rsidRPr="004B223A">
        <w:rPr>
          <w:rFonts w:ascii="Cambria" w:hAnsi="Cambria"/>
        </w:rPr>
        <w:t>Infotecnología</w:t>
      </w:r>
      <w:proofErr w:type="spellEnd"/>
      <w:r w:rsidRPr="004B223A">
        <w:rPr>
          <w:rFonts w:ascii="Cambria" w:hAnsi="Cambria"/>
        </w:rPr>
        <w:t xml:space="preserve"> de la Secretaría y deberá efectuarse siguiendo estándares, metodologías y mejores prácticas internacionalmente aceptadas en el ámbito de las Tecnologías de Información.</w:t>
      </w:r>
    </w:p>
    <w:p w:rsidR="00006C29" w:rsidRDefault="00006C29" w:rsidP="004B223A">
      <w:pPr>
        <w:spacing w:line="276" w:lineRule="auto"/>
        <w:contextualSpacing/>
        <w:jc w:val="both"/>
        <w:rPr>
          <w:rFonts w:ascii="Cambria" w:hAnsi="Cambria"/>
        </w:rPr>
      </w:pPr>
    </w:p>
    <w:p w:rsidR="00006C29" w:rsidRDefault="00006C29" w:rsidP="00006C29">
      <w:pPr>
        <w:spacing w:before="240" w:after="0" w:line="276" w:lineRule="auto"/>
        <w:contextualSpacing/>
        <w:jc w:val="both"/>
        <w:rPr>
          <w:rFonts w:ascii="Cambria" w:eastAsia="Calibri" w:hAnsi="Cambria" w:cs="Calibri"/>
          <w:spacing w:val="1"/>
        </w:rPr>
      </w:pPr>
      <w:r>
        <w:rPr>
          <w:rFonts w:ascii="Cambria" w:eastAsia="Calibri" w:hAnsi="Cambria" w:cs="Calibri"/>
          <w:spacing w:val="1"/>
        </w:rPr>
        <w:t>El consultor participará en el diseño, desarrollo e implementación de los sistemas:</w:t>
      </w:r>
    </w:p>
    <w:p w:rsidR="00006C29" w:rsidRDefault="00006C29" w:rsidP="00006C29">
      <w:pPr>
        <w:pStyle w:val="Prrafodelista"/>
        <w:numPr>
          <w:ilvl w:val="0"/>
          <w:numId w:val="10"/>
        </w:numPr>
        <w:spacing w:before="240" w:after="0" w:line="276" w:lineRule="auto"/>
        <w:jc w:val="both"/>
        <w:rPr>
          <w:rFonts w:ascii="Cambria" w:eastAsia="Calibri" w:hAnsi="Cambria" w:cs="Calibri"/>
          <w:spacing w:val="1"/>
        </w:rPr>
      </w:pPr>
      <w:r>
        <w:rPr>
          <w:rFonts w:ascii="Cambria" w:eastAsia="Calibri" w:hAnsi="Cambria" w:cs="Calibri"/>
          <w:spacing w:val="1"/>
        </w:rPr>
        <w:t>Sistema de Inteligencia de Negocios de la SEDUC</w:t>
      </w:r>
    </w:p>
    <w:p w:rsidR="009F60FC" w:rsidRDefault="009F60FC" w:rsidP="009F60FC">
      <w:pPr>
        <w:pStyle w:val="Prrafodelista"/>
        <w:numPr>
          <w:ilvl w:val="0"/>
          <w:numId w:val="10"/>
        </w:numPr>
        <w:spacing w:before="240" w:after="0" w:line="276" w:lineRule="auto"/>
        <w:jc w:val="both"/>
        <w:rPr>
          <w:rFonts w:ascii="Cambria" w:eastAsia="Calibri" w:hAnsi="Cambria" w:cs="Calibri"/>
          <w:spacing w:val="1"/>
        </w:rPr>
      </w:pPr>
      <w:r>
        <w:rPr>
          <w:rFonts w:ascii="Cambria" w:eastAsia="Calibri" w:hAnsi="Cambria" w:cs="Calibri"/>
          <w:spacing w:val="1"/>
        </w:rPr>
        <w:t>Portal de reportes estadísticos</w:t>
      </w:r>
    </w:p>
    <w:p w:rsidR="00006C29" w:rsidRPr="004B223A" w:rsidRDefault="00006C29" w:rsidP="004B223A">
      <w:pPr>
        <w:spacing w:line="276" w:lineRule="auto"/>
        <w:contextualSpacing/>
        <w:jc w:val="both"/>
        <w:rPr>
          <w:rFonts w:ascii="Cambria" w:eastAsia="Calibri" w:hAnsi="Cambria" w:cs="Calibri"/>
          <w:b/>
          <w:spacing w:val="1"/>
          <w:szCs w:val="24"/>
        </w:rPr>
      </w:pPr>
    </w:p>
    <w:p w:rsidR="004B223A" w:rsidRPr="004B223A" w:rsidRDefault="004B223A" w:rsidP="004B223A">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ACTIVIDADES Y RESPONSABILIDADES</w:t>
      </w:r>
    </w:p>
    <w:p w:rsidR="004B223A" w:rsidRPr="004B223A" w:rsidRDefault="004B223A" w:rsidP="004B223A">
      <w:pPr>
        <w:spacing w:line="276" w:lineRule="auto"/>
        <w:jc w:val="both"/>
        <w:rPr>
          <w:rFonts w:ascii="Cambria" w:hAnsi="Cambria"/>
        </w:rPr>
      </w:pPr>
      <w:r w:rsidRPr="004B223A">
        <w:rPr>
          <w:rFonts w:ascii="Cambria" w:hAnsi="Cambria"/>
        </w:rPr>
        <w:t>El (a) consultor(a) será responsable de cumplir con las siguientes actividades:</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 xml:space="preserve">Supervisar el diseño de la arquitectura de Data </w:t>
      </w:r>
      <w:proofErr w:type="spellStart"/>
      <w:r w:rsidRPr="004B223A">
        <w:rPr>
          <w:rFonts w:ascii="Cambria" w:hAnsi="Cambria"/>
        </w:rPr>
        <w:t>Warehouse</w:t>
      </w:r>
      <w:proofErr w:type="spellEnd"/>
      <w:r w:rsidRPr="004B223A">
        <w:rPr>
          <w:rFonts w:ascii="Cambria" w:hAnsi="Cambria"/>
        </w:rPr>
        <w:t xml:space="preserve"> e integraciones de datos requeridas por la Secretaría, de acuerdo a las prioridades establecidas en el portafolio de proyectos y log de requerimientos.</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Supervisar el desarrollo de los procesos de integración según la metodología, estándares y mejores prácticas establecidos en los procesos de ingeniería de Software.</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Efectuar las pruebas integrales como parte del proceso de certificación, entregando los resultados al departamento de Control de Calidad y la Coordinación de la Unidad.</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Asegurar la calidad en el mantenimiento y actualización de las integraciones de sistemas garantizando su adecuación a los procesos existentes y a las necesidades de los usuarios, su continuidad y correcta operatividad.</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 xml:space="preserve">Proponer soluciones en sistemas de información que optimicen los procesos y generen valor a la Secretaría de Educación. </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Administrar y prevenir los riesgos que puedan presentarse en el proceso de desarrollo, a través de la identificación, tratamiento y control de los mismos.</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Participar en la Planificación del desarrollo de los sistemas de información de acuerdo al portafolio de proyectos del Departamento y asignados a la Unidad.</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Participar en el Análisis de los requerimientos de información y transformarlo en requisitos de integración para el posterior análisis y diseño de los sistemas de información.</w:t>
      </w:r>
    </w:p>
    <w:p w:rsidR="004B223A" w:rsidRP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Definir y actualizar la arquitectura de los sistemas de información, así como el modelo lógico de datos alineado al modelo corporativo de la Secretaría de Educación.</w:t>
      </w:r>
    </w:p>
    <w:p w:rsidR="004B223A" w:rsidRDefault="004B223A" w:rsidP="004B223A">
      <w:pPr>
        <w:pStyle w:val="Prrafodelista"/>
        <w:numPr>
          <w:ilvl w:val="0"/>
          <w:numId w:val="5"/>
        </w:numPr>
        <w:spacing w:line="276" w:lineRule="auto"/>
        <w:jc w:val="both"/>
        <w:rPr>
          <w:rFonts w:ascii="Cambria" w:hAnsi="Cambria"/>
        </w:rPr>
      </w:pPr>
      <w:r w:rsidRPr="004B223A">
        <w:rPr>
          <w:rFonts w:ascii="Cambria" w:hAnsi="Cambria"/>
        </w:rPr>
        <w:t xml:space="preserve">Realizar otras funciones que le sean asignadas por </w:t>
      </w:r>
      <w:r w:rsidR="00567ED5">
        <w:rPr>
          <w:rFonts w:ascii="Cambria" w:hAnsi="Cambria"/>
        </w:rPr>
        <w:t>la Coordinación General de la USINIEH</w:t>
      </w:r>
      <w:r w:rsidR="00DE5774">
        <w:rPr>
          <w:rFonts w:ascii="Cambria" w:hAnsi="Cambria"/>
        </w:rPr>
        <w:t xml:space="preserve"> y la Coordinación de </w:t>
      </w:r>
      <w:proofErr w:type="spellStart"/>
      <w:r w:rsidR="00DE5774">
        <w:rPr>
          <w:rFonts w:ascii="Cambria" w:hAnsi="Cambria"/>
        </w:rPr>
        <w:t>Infotecnología</w:t>
      </w:r>
      <w:proofErr w:type="spellEnd"/>
      <w:r w:rsidRPr="004B223A">
        <w:rPr>
          <w:rFonts w:ascii="Cambria" w:hAnsi="Cambria"/>
        </w:rPr>
        <w:t xml:space="preserve">. </w:t>
      </w:r>
    </w:p>
    <w:p w:rsidR="00945EF9" w:rsidRDefault="00945EF9">
      <w:pPr>
        <w:rPr>
          <w:rFonts w:ascii="Cambria" w:hAnsi="Cambria"/>
        </w:rPr>
      </w:pPr>
      <w:r>
        <w:rPr>
          <w:rFonts w:ascii="Cambria" w:hAnsi="Cambria"/>
        </w:rPr>
        <w:br w:type="page"/>
      </w:r>
    </w:p>
    <w:p w:rsidR="0035218D" w:rsidRDefault="0035218D" w:rsidP="0035218D">
      <w:pPr>
        <w:pStyle w:val="Prrafodelista"/>
        <w:spacing w:line="276" w:lineRule="auto"/>
        <w:jc w:val="both"/>
        <w:rPr>
          <w:rFonts w:ascii="Cambria" w:hAnsi="Cambria"/>
        </w:rPr>
      </w:pPr>
    </w:p>
    <w:p w:rsidR="0035218D" w:rsidRPr="004B223A" w:rsidRDefault="0035218D" w:rsidP="0035218D">
      <w:pPr>
        <w:pStyle w:val="Prrafodelista"/>
        <w:spacing w:line="276" w:lineRule="auto"/>
        <w:jc w:val="both"/>
        <w:rPr>
          <w:rFonts w:ascii="Cambria" w:hAnsi="Cambria"/>
        </w:rPr>
      </w:pPr>
    </w:p>
    <w:p w:rsidR="004B223A" w:rsidRPr="004B223A" w:rsidRDefault="004B223A" w:rsidP="004B223A">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PRODUCTOS ESPERADOS</w:t>
      </w:r>
    </w:p>
    <w:p w:rsidR="003C6984" w:rsidRPr="00736790" w:rsidRDefault="003C6984" w:rsidP="003C6984">
      <w:pPr>
        <w:pStyle w:val="Prrafodelista"/>
        <w:numPr>
          <w:ilvl w:val="1"/>
          <w:numId w:val="7"/>
        </w:numPr>
        <w:spacing w:before="240" w:after="0" w:line="276" w:lineRule="auto"/>
        <w:jc w:val="both"/>
        <w:rPr>
          <w:rFonts w:ascii="Cambria" w:eastAsia="Calibri" w:hAnsi="Cambria" w:cs="Calibri"/>
          <w:spacing w:val="1"/>
        </w:rPr>
      </w:pPr>
      <w:r w:rsidRPr="00736790">
        <w:rPr>
          <w:rFonts w:ascii="Cambria" w:eastAsia="Calibri" w:hAnsi="Cambria" w:cs="Calibri"/>
          <w:spacing w:val="1"/>
        </w:rPr>
        <w:t>Producto</w:t>
      </w:r>
      <w:r>
        <w:rPr>
          <w:rFonts w:ascii="Cambria" w:eastAsia="Calibri" w:hAnsi="Cambria" w:cs="Calibri"/>
          <w:spacing w:val="1"/>
        </w:rPr>
        <w:t>s</w:t>
      </w:r>
      <w:r w:rsidRPr="00736790">
        <w:rPr>
          <w:rFonts w:ascii="Cambria" w:eastAsia="Calibri" w:hAnsi="Cambria" w:cs="Calibri"/>
          <w:spacing w:val="1"/>
        </w:rPr>
        <w:t xml:space="preserve"> 1:</w:t>
      </w:r>
    </w:p>
    <w:p w:rsidR="003C6984" w:rsidRPr="000E1424" w:rsidRDefault="003C6984" w:rsidP="003C6984">
      <w:pPr>
        <w:pStyle w:val="Prrafodelista"/>
        <w:numPr>
          <w:ilvl w:val="2"/>
          <w:numId w:val="7"/>
        </w:numPr>
        <w:spacing w:before="240" w:after="0" w:line="276" w:lineRule="auto"/>
        <w:jc w:val="both"/>
        <w:rPr>
          <w:rFonts w:ascii="Cambria" w:eastAsia="Calibri" w:hAnsi="Cambria" w:cs="Calibri"/>
          <w:spacing w:val="1"/>
        </w:rPr>
      </w:pPr>
      <w:r w:rsidRPr="000E1424">
        <w:rPr>
          <w:rFonts w:ascii="Cambria" w:eastAsia="Calibri" w:hAnsi="Cambria" w:cs="Calibri"/>
          <w:spacing w:val="1"/>
        </w:rPr>
        <w:t>Informe de tareas asignadas por Coordinador de Inteligencia de Negocios.</w:t>
      </w:r>
    </w:p>
    <w:p w:rsidR="003C6984" w:rsidRPr="000E1424" w:rsidRDefault="003C6984" w:rsidP="003C6984">
      <w:pPr>
        <w:pStyle w:val="Prrafodelista"/>
        <w:numPr>
          <w:ilvl w:val="2"/>
          <w:numId w:val="7"/>
        </w:numPr>
        <w:spacing w:before="240" w:after="0" w:line="276" w:lineRule="auto"/>
        <w:jc w:val="both"/>
        <w:rPr>
          <w:rFonts w:ascii="Cambria" w:eastAsia="Calibri" w:hAnsi="Cambria" w:cs="Calibri"/>
          <w:spacing w:val="1"/>
        </w:rPr>
      </w:pPr>
      <w:r w:rsidRPr="000E1424">
        <w:rPr>
          <w:rFonts w:ascii="Cambria" w:eastAsia="Calibri" w:hAnsi="Cambria" w:cs="Calibri"/>
          <w:spacing w:val="1"/>
        </w:rPr>
        <w:t>Informe de solicitudes de información estadística atendidas.</w:t>
      </w:r>
    </w:p>
    <w:p w:rsidR="003C6984" w:rsidRDefault="003C6984" w:rsidP="003C6984">
      <w:pPr>
        <w:pStyle w:val="Prrafodelista"/>
        <w:numPr>
          <w:ilvl w:val="2"/>
          <w:numId w:val="7"/>
        </w:numPr>
        <w:spacing w:before="240" w:after="0" w:line="276" w:lineRule="auto"/>
        <w:jc w:val="both"/>
        <w:rPr>
          <w:rFonts w:ascii="Cambria" w:eastAsia="Calibri" w:hAnsi="Cambria" w:cs="Calibri"/>
          <w:spacing w:val="1"/>
        </w:rPr>
      </w:pPr>
      <w:r w:rsidRPr="000E1424">
        <w:rPr>
          <w:rFonts w:ascii="Cambria" w:eastAsia="Calibri" w:hAnsi="Cambria" w:cs="Calibri"/>
          <w:spacing w:val="1"/>
        </w:rPr>
        <w:t>Informe de otras actividades asignadas por el Coordinador de</w:t>
      </w:r>
      <w:r>
        <w:rPr>
          <w:rFonts w:ascii="Cambria" w:eastAsia="Calibri" w:hAnsi="Cambria" w:cs="Calibri"/>
          <w:spacing w:val="1"/>
        </w:rPr>
        <w:t xml:space="preserve"> </w:t>
      </w:r>
      <w:proofErr w:type="spellStart"/>
      <w:r>
        <w:rPr>
          <w:rFonts w:ascii="Cambria" w:eastAsia="Calibri" w:hAnsi="Cambria" w:cs="Calibri"/>
          <w:spacing w:val="1"/>
        </w:rPr>
        <w:t>Infotecnología</w:t>
      </w:r>
      <w:proofErr w:type="spellEnd"/>
      <w:r>
        <w:rPr>
          <w:rFonts w:ascii="Cambria" w:eastAsia="Calibri" w:hAnsi="Cambria" w:cs="Calibri"/>
          <w:spacing w:val="1"/>
        </w:rPr>
        <w:t xml:space="preserve">, y la </w:t>
      </w:r>
      <w:r w:rsidRPr="000E1424">
        <w:rPr>
          <w:rFonts w:ascii="Cambria" w:eastAsia="Calibri" w:hAnsi="Cambria" w:cs="Calibri"/>
          <w:spacing w:val="1"/>
        </w:rPr>
        <w:t>Coor</w:t>
      </w:r>
      <w:r>
        <w:rPr>
          <w:rFonts w:ascii="Cambria" w:eastAsia="Calibri" w:hAnsi="Cambria" w:cs="Calibri"/>
          <w:spacing w:val="1"/>
        </w:rPr>
        <w:t>dinación General de la USINIEH.</w:t>
      </w:r>
    </w:p>
    <w:p w:rsidR="00945EF9" w:rsidRDefault="00945EF9" w:rsidP="00945EF9">
      <w:pPr>
        <w:pStyle w:val="Prrafodelista"/>
        <w:numPr>
          <w:ilvl w:val="1"/>
          <w:numId w:val="7"/>
        </w:numPr>
        <w:spacing w:before="240" w:after="0" w:line="276" w:lineRule="auto"/>
        <w:jc w:val="both"/>
        <w:rPr>
          <w:rFonts w:ascii="Cambria" w:eastAsia="Calibri" w:hAnsi="Cambria" w:cs="Calibri"/>
          <w:spacing w:val="1"/>
        </w:rPr>
      </w:pPr>
      <w:r>
        <w:rPr>
          <w:rFonts w:ascii="Cambria" w:eastAsia="Calibri" w:hAnsi="Cambria" w:cs="Calibri"/>
          <w:spacing w:val="1"/>
        </w:rPr>
        <w:t>Productos 2-3:</w:t>
      </w:r>
    </w:p>
    <w:p w:rsidR="00945EF9" w:rsidRDefault="00945EF9" w:rsidP="00945EF9">
      <w:pPr>
        <w:pStyle w:val="Prrafodelista"/>
        <w:numPr>
          <w:ilvl w:val="2"/>
          <w:numId w:val="7"/>
        </w:numPr>
        <w:spacing w:before="240" w:after="0" w:line="276" w:lineRule="auto"/>
        <w:jc w:val="both"/>
        <w:rPr>
          <w:rFonts w:ascii="Cambria" w:eastAsia="Calibri" w:hAnsi="Cambria" w:cs="Calibri"/>
          <w:spacing w:val="1"/>
        </w:rPr>
      </w:pPr>
      <w:r>
        <w:rPr>
          <w:rFonts w:ascii="Cambria" w:eastAsia="Calibri" w:hAnsi="Cambria" w:cs="Calibri"/>
          <w:spacing w:val="1"/>
        </w:rPr>
        <w:t>Informe de avance de implementación de integraciones de bases de datos:</w:t>
      </w:r>
    </w:p>
    <w:p w:rsidR="00945EF9" w:rsidRDefault="00945EF9" w:rsidP="00945EF9">
      <w:pPr>
        <w:pStyle w:val="Prrafodelista"/>
        <w:numPr>
          <w:ilvl w:val="3"/>
          <w:numId w:val="7"/>
        </w:numPr>
        <w:spacing w:before="240" w:after="0" w:line="276" w:lineRule="auto"/>
        <w:jc w:val="both"/>
        <w:rPr>
          <w:rFonts w:ascii="Cambria" w:eastAsia="Calibri" w:hAnsi="Cambria" w:cs="Calibri"/>
          <w:spacing w:val="1"/>
        </w:rPr>
      </w:pPr>
      <w:r>
        <w:rPr>
          <w:rFonts w:ascii="Cambria" w:eastAsia="Calibri" w:hAnsi="Cambria" w:cs="Calibri"/>
          <w:spacing w:val="1"/>
        </w:rPr>
        <w:t>SIARHD</w:t>
      </w:r>
    </w:p>
    <w:p w:rsidR="00945EF9" w:rsidRDefault="00945EF9" w:rsidP="00945EF9">
      <w:pPr>
        <w:pStyle w:val="Prrafodelista"/>
        <w:numPr>
          <w:ilvl w:val="2"/>
          <w:numId w:val="7"/>
        </w:numPr>
        <w:spacing w:before="240" w:after="0" w:line="276" w:lineRule="auto"/>
        <w:jc w:val="both"/>
        <w:rPr>
          <w:rFonts w:ascii="Cambria" w:eastAsia="Calibri" w:hAnsi="Cambria" w:cs="Calibri"/>
          <w:spacing w:val="1"/>
        </w:rPr>
      </w:pPr>
      <w:r w:rsidRPr="000D3C64">
        <w:rPr>
          <w:rFonts w:ascii="Cambria" w:eastAsia="Calibri" w:hAnsi="Cambria" w:cs="Calibri"/>
          <w:spacing w:val="1"/>
        </w:rPr>
        <w:t xml:space="preserve">Informe de avance de </w:t>
      </w:r>
      <w:r>
        <w:rPr>
          <w:rFonts w:ascii="Cambria" w:eastAsia="Calibri" w:hAnsi="Cambria" w:cs="Calibri"/>
          <w:spacing w:val="1"/>
        </w:rPr>
        <w:t>implementaciones de reportes en el Portal Estadístico.</w:t>
      </w:r>
    </w:p>
    <w:p w:rsidR="00945EF9" w:rsidRDefault="00945EF9" w:rsidP="00945EF9">
      <w:pPr>
        <w:pStyle w:val="Prrafodelista"/>
        <w:numPr>
          <w:ilvl w:val="2"/>
          <w:numId w:val="7"/>
        </w:numPr>
        <w:spacing w:before="240" w:after="0" w:line="276" w:lineRule="auto"/>
        <w:jc w:val="both"/>
        <w:rPr>
          <w:rFonts w:ascii="Cambria" w:eastAsia="Calibri" w:hAnsi="Cambria" w:cs="Calibri"/>
          <w:spacing w:val="1"/>
        </w:rPr>
      </w:pPr>
      <w:r w:rsidRPr="000D3C64">
        <w:rPr>
          <w:rFonts w:ascii="Cambria" w:eastAsia="Calibri" w:hAnsi="Cambria" w:cs="Calibri"/>
          <w:spacing w:val="1"/>
        </w:rPr>
        <w:t xml:space="preserve">Informe de otras actividades asignadas por </w:t>
      </w:r>
      <w:r>
        <w:rPr>
          <w:rFonts w:ascii="Cambria" w:eastAsia="Calibri" w:hAnsi="Cambria" w:cs="Calibri"/>
          <w:spacing w:val="1"/>
        </w:rPr>
        <w:t xml:space="preserve">la Coordinación de la USINIEH y la </w:t>
      </w:r>
      <w:r w:rsidRPr="000D3C64">
        <w:rPr>
          <w:rFonts w:ascii="Cambria" w:eastAsia="Calibri" w:hAnsi="Cambria" w:cs="Calibri"/>
          <w:spacing w:val="1"/>
        </w:rPr>
        <w:t>Coordina</w:t>
      </w:r>
      <w:r>
        <w:rPr>
          <w:rFonts w:ascii="Cambria" w:eastAsia="Calibri" w:hAnsi="Cambria" w:cs="Calibri"/>
          <w:spacing w:val="1"/>
        </w:rPr>
        <w:t xml:space="preserve">ción de </w:t>
      </w:r>
      <w:proofErr w:type="spellStart"/>
      <w:r>
        <w:rPr>
          <w:rFonts w:ascii="Cambria" w:eastAsia="Calibri" w:hAnsi="Cambria" w:cs="Calibri"/>
          <w:spacing w:val="1"/>
        </w:rPr>
        <w:t>Infotecnología</w:t>
      </w:r>
      <w:proofErr w:type="spellEnd"/>
    </w:p>
    <w:p w:rsidR="003C6984" w:rsidRDefault="003C6984" w:rsidP="003C6984">
      <w:pPr>
        <w:pStyle w:val="Prrafodelista"/>
        <w:numPr>
          <w:ilvl w:val="1"/>
          <w:numId w:val="7"/>
        </w:numPr>
        <w:spacing w:before="240" w:after="0" w:line="276" w:lineRule="auto"/>
        <w:jc w:val="both"/>
        <w:rPr>
          <w:rFonts w:ascii="Cambria" w:eastAsia="Calibri" w:hAnsi="Cambria" w:cs="Calibri"/>
          <w:spacing w:val="1"/>
        </w:rPr>
      </w:pPr>
      <w:r>
        <w:rPr>
          <w:rFonts w:ascii="Cambria" w:eastAsia="Calibri" w:hAnsi="Cambria" w:cs="Calibri"/>
          <w:spacing w:val="1"/>
        </w:rPr>
        <w:t>Productos 3-4:</w:t>
      </w:r>
    </w:p>
    <w:p w:rsidR="003C6984" w:rsidRDefault="003C6984" w:rsidP="003C6984">
      <w:pPr>
        <w:pStyle w:val="Prrafodelista"/>
        <w:numPr>
          <w:ilvl w:val="2"/>
          <w:numId w:val="7"/>
        </w:numPr>
        <w:spacing w:before="240" w:after="0" w:line="276" w:lineRule="auto"/>
        <w:jc w:val="both"/>
        <w:rPr>
          <w:rFonts w:ascii="Cambria" w:eastAsia="Calibri" w:hAnsi="Cambria" w:cs="Calibri"/>
          <w:spacing w:val="1"/>
        </w:rPr>
      </w:pPr>
      <w:r w:rsidRPr="000D3C64">
        <w:rPr>
          <w:rFonts w:ascii="Cambria" w:eastAsia="Calibri" w:hAnsi="Cambria" w:cs="Calibri"/>
          <w:spacing w:val="1"/>
        </w:rPr>
        <w:t xml:space="preserve">Informe de avance de </w:t>
      </w:r>
      <w:r>
        <w:rPr>
          <w:rFonts w:ascii="Cambria" w:eastAsia="Calibri" w:hAnsi="Cambria" w:cs="Calibri"/>
          <w:spacing w:val="1"/>
        </w:rPr>
        <w:t>implementaciones de reportes en el Portal Estadístico.</w:t>
      </w:r>
    </w:p>
    <w:p w:rsidR="003C6984" w:rsidRDefault="003C6984" w:rsidP="003C6984">
      <w:pPr>
        <w:pStyle w:val="Prrafodelista"/>
        <w:numPr>
          <w:ilvl w:val="2"/>
          <w:numId w:val="7"/>
        </w:numPr>
        <w:spacing w:before="240" w:after="0" w:line="276" w:lineRule="auto"/>
        <w:jc w:val="both"/>
        <w:rPr>
          <w:rFonts w:ascii="Cambria" w:eastAsia="Calibri" w:hAnsi="Cambria" w:cs="Calibri"/>
          <w:spacing w:val="1"/>
        </w:rPr>
      </w:pPr>
      <w:r w:rsidRPr="000D3C64">
        <w:rPr>
          <w:rFonts w:ascii="Cambria" w:eastAsia="Calibri" w:hAnsi="Cambria" w:cs="Calibri"/>
          <w:spacing w:val="1"/>
        </w:rPr>
        <w:t xml:space="preserve">Informe de otras actividades asignadas por </w:t>
      </w:r>
      <w:r>
        <w:rPr>
          <w:rFonts w:ascii="Cambria" w:eastAsia="Calibri" w:hAnsi="Cambria" w:cs="Calibri"/>
          <w:spacing w:val="1"/>
        </w:rPr>
        <w:t xml:space="preserve">la Coordinación de la USINIEH y la </w:t>
      </w:r>
      <w:r w:rsidRPr="000D3C64">
        <w:rPr>
          <w:rFonts w:ascii="Cambria" w:eastAsia="Calibri" w:hAnsi="Cambria" w:cs="Calibri"/>
          <w:spacing w:val="1"/>
        </w:rPr>
        <w:t>Coordina</w:t>
      </w:r>
      <w:r>
        <w:rPr>
          <w:rFonts w:ascii="Cambria" w:eastAsia="Calibri" w:hAnsi="Cambria" w:cs="Calibri"/>
          <w:spacing w:val="1"/>
        </w:rPr>
        <w:t xml:space="preserve">ción de </w:t>
      </w:r>
      <w:proofErr w:type="spellStart"/>
      <w:r>
        <w:rPr>
          <w:rFonts w:ascii="Cambria" w:eastAsia="Calibri" w:hAnsi="Cambria" w:cs="Calibri"/>
          <w:spacing w:val="1"/>
        </w:rPr>
        <w:t>Infotecnología</w:t>
      </w:r>
      <w:proofErr w:type="spellEnd"/>
    </w:p>
    <w:p w:rsidR="0035218D" w:rsidRPr="0035218D" w:rsidRDefault="0035218D" w:rsidP="0035218D">
      <w:pPr>
        <w:spacing w:before="240" w:after="0" w:line="276" w:lineRule="auto"/>
        <w:jc w:val="both"/>
        <w:rPr>
          <w:rFonts w:ascii="Cambria" w:eastAsia="Calibri" w:hAnsi="Cambria" w:cs="Calibri"/>
          <w:spacing w:val="1"/>
        </w:rPr>
      </w:pPr>
    </w:p>
    <w:p w:rsidR="00D730AF" w:rsidRDefault="00D730AF" w:rsidP="00D730AF">
      <w:pPr>
        <w:spacing w:line="276" w:lineRule="auto"/>
        <w:ind w:left="720"/>
        <w:contextualSpacing/>
        <w:jc w:val="both"/>
        <w:rPr>
          <w:rFonts w:ascii="Cambria" w:eastAsia="Calibri" w:hAnsi="Cambria" w:cs="Calibri"/>
          <w:b/>
          <w:spacing w:val="1"/>
          <w:szCs w:val="24"/>
        </w:rPr>
      </w:pPr>
    </w:p>
    <w:p w:rsidR="004B223A" w:rsidRDefault="004B223A" w:rsidP="004B223A">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SUPERVISIÓN Y REVISIÓN DE LOS PRODUCTOS</w:t>
      </w:r>
    </w:p>
    <w:p w:rsidR="00D730AF" w:rsidRPr="004B223A" w:rsidRDefault="00D730AF" w:rsidP="00D730AF">
      <w:pPr>
        <w:spacing w:line="276" w:lineRule="auto"/>
        <w:ind w:left="720"/>
        <w:contextualSpacing/>
        <w:jc w:val="both"/>
        <w:rPr>
          <w:rFonts w:ascii="Cambria" w:eastAsia="Calibri" w:hAnsi="Cambria" w:cs="Calibri"/>
          <w:b/>
          <w:spacing w:val="1"/>
          <w:szCs w:val="24"/>
        </w:rPr>
      </w:pPr>
    </w:p>
    <w:p w:rsidR="004B223A" w:rsidRDefault="004B223A" w:rsidP="004B223A">
      <w:pPr>
        <w:spacing w:line="276" w:lineRule="auto"/>
        <w:jc w:val="both"/>
        <w:rPr>
          <w:rFonts w:ascii="Cambria" w:hAnsi="Cambria"/>
          <w:szCs w:val="24"/>
        </w:rPr>
      </w:pPr>
      <w:r w:rsidRPr="004B223A">
        <w:rPr>
          <w:rFonts w:ascii="Cambria" w:hAnsi="Cambria"/>
          <w:szCs w:val="24"/>
        </w:rPr>
        <w:t>El consultor dependerá de la Coordinación General  de USINIEH</w:t>
      </w:r>
      <w:r w:rsidR="00DE5774">
        <w:rPr>
          <w:rFonts w:ascii="Cambria" w:hAnsi="Cambria"/>
          <w:szCs w:val="24"/>
        </w:rPr>
        <w:t xml:space="preserve"> y la Coordinación de </w:t>
      </w:r>
      <w:proofErr w:type="spellStart"/>
      <w:r w:rsidR="00DE5774">
        <w:rPr>
          <w:rFonts w:ascii="Cambria" w:hAnsi="Cambria"/>
          <w:szCs w:val="24"/>
        </w:rPr>
        <w:t>Infotecnología</w:t>
      </w:r>
      <w:proofErr w:type="spellEnd"/>
      <w:r w:rsidRPr="004B223A">
        <w:rPr>
          <w:rFonts w:ascii="Cambria" w:hAnsi="Cambria"/>
          <w:szCs w:val="24"/>
        </w:rPr>
        <w:t>, quienes a su vez realizarán la correspondiente revisión y aprobación de los productos.</w:t>
      </w:r>
    </w:p>
    <w:p w:rsidR="0035218D" w:rsidRPr="004B223A" w:rsidRDefault="0035218D" w:rsidP="004B223A">
      <w:pPr>
        <w:spacing w:line="276" w:lineRule="auto"/>
        <w:jc w:val="both"/>
        <w:rPr>
          <w:rFonts w:ascii="Cambria" w:hAnsi="Cambria"/>
          <w:szCs w:val="24"/>
        </w:rPr>
      </w:pPr>
    </w:p>
    <w:p w:rsidR="004B223A" w:rsidRDefault="004B223A" w:rsidP="004B223A">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PERFIL DEL CONSULTOR</w:t>
      </w:r>
    </w:p>
    <w:p w:rsidR="0035218D" w:rsidRPr="004B223A" w:rsidRDefault="0035218D" w:rsidP="0035218D">
      <w:pPr>
        <w:spacing w:line="276" w:lineRule="auto"/>
        <w:ind w:left="720"/>
        <w:contextualSpacing/>
        <w:jc w:val="both"/>
        <w:rPr>
          <w:rFonts w:ascii="Cambria" w:eastAsia="Calibri" w:hAnsi="Cambria" w:cs="Calibri"/>
          <w:b/>
          <w:spacing w:val="1"/>
          <w:szCs w:val="24"/>
        </w:rPr>
      </w:pPr>
    </w:p>
    <w:p w:rsidR="004B223A" w:rsidRPr="004B223A" w:rsidRDefault="004B223A" w:rsidP="004B223A">
      <w:pPr>
        <w:spacing w:line="276" w:lineRule="auto"/>
        <w:jc w:val="both"/>
        <w:rPr>
          <w:rFonts w:ascii="Cambria" w:hAnsi="Cambria"/>
        </w:rPr>
      </w:pPr>
      <w:r w:rsidRPr="004B223A">
        <w:rPr>
          <w:rFonts w:ascii="Cambria" w:hAnsi="Cambria"/>
        </w:rPr>
        <w:t>El (a) consultor(a) contratado(a) deberá contar como mínimo con las siguientes calificaciones:</w:t>
      </w:r>
    </w:p>
    <w:p w:rsidR="004B223A" w:rsidRP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t>Profesional  universitario egresado de la carrera Ingeniería en Sistemas Computacionales o carrera afín.</w:t>
      </w:r>
    </w:p>
    <w:p w:rsidR="004B223A" w:rsidRP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t xml:space="preserve">Conocimientos y experiencia mínima de </w:t>
      </w:r>
      <w:r w:rsidR="008F6C12">
        <w:rPr>
          <w:rFonts w:ascii="Cambria" w:hAnsi="Cambria"/>
        </w:rPr>
        <w:t>3</w:t>
      </w:r>
      <w:r w:rsidRPr="004B223A">
        <w:rPr>
          <w:rFonts w:ascii="Cambria" w:hAnsi="Cambria"/>
        </w:rPr>
        <w:t xml:space="preserve"> años en desarrollo de So</w:t>
      </w:r>
      <w:r w:rsidR="0089620C">
        <w:rPr>
          <w:rFonts w:ascii="Cambria" w:hAnsi="Cambria"/>
        </w:rPr>
        <w:t>f</w:t>
      </w:r>
      <w:r w:rsidRPr="004B223A">
        <w:rPr>
          <w:rFonts w:ascii="Cambria" w:hAnsi="Cambria"/>
        </w:rPr>
        <w:t>tware, en diversas tecnologías Web (Python, Django, .NET, PHP o similares)</w:t>
      </w:r>
    </w:p>
    <w:p w:rsidR="004B223A" w:rsidRP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t xml:space="preserve">Conocimientos y experiencia mínima de </w:t>
      </w:r>
      <w:r w:rsidR="008F6C12">
        <w:rPr>
          <w:rFonts w:ascii="Cambria" w:hAnsi="Cambria"/>
        </w:rPr>
        <w:t xml:space="preserve">3 </w:t>
      </w:r>
      <w:r w:rsidRPr="004B223A">
        <w:rPr>
          <w:rFonts w:ascii="Cambria" w:hAnsi="Cambria"/>
        </w:rPr>
        <w:t xml:space="preserve">años en administración de Bases de Datos (SQL Server, </w:t>
      </w:r>
      <w:proofErr w:type="spellStart"/>
      <w:r w:rsidRPr="004B223A">
        <w:rPr>
          <w:rFonts w:ascii="Cambria" w:hAnsi="Cambria"/>
        </w:rPr>
        <w:t>PostgreSQL</w:t>
      </w:r>
      <w:proofErr w:type="spellEnd"/>
      <w:r w:rsidRPr="004B223A">
        <w:rPr>
          <w:rFonts w:ascii="Cambria" w:hAnsi="Cambria"/>
        </w:rPr>
        <w:t>, Oracle o similares)</w:t>
      </w:r>
    </w:p>
    <w:p w:rsidR="004B223A" w:rsidRP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lastRenderedPageBreak/>
        <w:t xml:space="preserve">Conocimiento y experiencia mínima de </w:t>
      </w:r>
      <w:r w:rsidR="008F6C12">
        <w:rPr>
          <w:rFonts w:ascii="Cambria" w:hAnsi="Cambria"/>
        </w:rPr>
        <w:t>3</w:t>
      </w:r>
      <w:r w:rsidRPr="004B223A">
        <w:rPr>
          <w:rFonts w:ascii="Cambria" w:hAnsi="Cambria"/>
        </w:rPr>
        <w:t xml:space="preserve"> años en bases de datos Microsoft SQL Server, </w:t>
      </w:r>
      <w:proofErr w:type="spellStart"/>
      <w:r w:rsidRPr="004B223A">
        <w:rPr>
          <w:rFonts w:ascii="Cambria" w:hAnsi="Cambria"/>
        </w:rPr>
        <w:t>Integration</w:t>
      </w:r>
      <w:proofErr w:type="spellEnd"/>
      <w:r w:rsidRPr="004B223A">
        <w:rPr>
          <w:rFonts w:ascii="Cambria" w:hAnsi="Cambria"/>
        </w:rPr>
        <w:t xml:space="preserve"> </w:t>
      </w:r>
      <w:proofErr w:type="spellStart"/>
      <w:r w:rsidRPr="004B223A">
        <w:rPr>
          <w:rFonts w:ascii="Cambria" w:hAnsi="Cambria"/>
        </w:rPr>
        <w:t>Services</w:t>
      </w:r>
      <w:proofErr w:type="spellEnd"/>
      <w:r w:rsidRPr="004B223A">
        <w:rPr>
          <w:rFonts w:ascii="Cambria" w:hAnsi="Cambria"/>
        </w:rPr>
        <w:t xml:space="preserve">, </w:t>
      </w:r>
      <w:proofErr w:type="spellStart"/>
      <w:r w:rsidRPr="004B223A">
        <w:rPr>
          <w:rFonts w:ascii="Cambria" w:hAnsi="Cambria"/>
        </w:rPr>
        <w:t>Reporting</w:t>
      </w:r>
      <w:proofErr w:type="spellEnd"/>
      <w:r w:rsidRPr="004B223A">
        <w:rPr>
          <w:rFonts w:ascii="Cambria" w:hAnsi="Cambria"/>
        </w:rPr>
        <w:t xml:space="preserve"> </w:t>
      </w:r>
      <w:proofErr w:type="spellStart"/>
      <w:r w:rsidRPr="004B223A">
        <w:rPr>
          <w:rFonts w:ascii="Cambria" w:hAnsi="Cambria"/>
        </w:rPr>
        <w:t>Services</w:t>
      </w:r>
      <w:proofErr w:type="spellEnd"/>
      <w:r w:rsidRPr="004B223A">
        <w:rPr>
          <w:rFonts w:ascii="Cambria" w:hAnsi="Cambria"/>
        </w:rPr>
        <w:t>.</w:t>
      </w:r>
    </w:p>
    <w:p w:rsidR="004B223A" w:rsidRP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t xml:space="preserve">Cursos de Microsoft SQL Server </w:t>
      </w:r>
      <w:proofErr w:type="spellStart"/>
      <w:r w:rsidRPr="004B223A">
        <w:rPr>
          <w:rFonts w:ascii="Cambria" w:hAnsi="Cambria"/>
        </w:rPr>
        <w:t>Integration</w:t>
      </w:r>
      <w:proofErr w:type="spellEnd"/>
      <w:r w:rsidRPr="004B223A">
        <w:rPr>
          <w:rFonts w:ascii="Cambria" w:hAnsi="Cambria"/>
        </w:rPr>
        <w:t xml:space="preserve"> </w:t>
      </w:r>
      <w:proofErr w:type="spellStart"/>
      <w:r w:rsidRPr="004B223A">
        <w:rPr>
          <w:rFonts w:ascii="Cambria" w:hAnsi="Cambria"/>
        </w:rPr>
        <w:t>Services</w:t>
      </w:r>
      <w:proofErr w:type="spellEnd"/>
      <w:r w:rsidRPr="004B223A">
        <w:rPr>
          <w:rFonts w:ascii="Cambria" w:hAnsi="Cambria"/>
        </w:rPr>
        <w:t xml:space="preserve">  y </w:t>
      </w:r>
      <w:proofErr w:type="spellStart"/>
      <w:r w:rsidRPr="004B223A">
        <w:rPr>
          <w:rFonts w:ascii="Cambria" w:hAnsi="Cambria"/>
        </w:rPr>
        <w:t>Reporting</w:t>
      </w:r>
      <w:proofErr w:type="spellEnd"/>
      <w:r w:rsidRPr="004B223A">
        <w:rPr>
          <w:rFonts w:ascii="Cambria" w:hAnsi="Cambria"/>
        </w:rPr>
        <w:t xml:space="preserve"> </w:t>
      </w:r>
      <w:proofErr w:type="spellStart"/>
      <w:r w:rsidRPr="004B223A">
        <w:rPr>
          <w:rFonts w:ascii="Cambria" w:hAnsi="Cambria"/>
        </w:rPr>
        <w:t>Services</w:t>
      </w:r>
      <w:proofErr w:type="spellEnd"/>
      <w:r w:rsidRPr="004B223A">
        <w:rPr>
          <w:rFonts w:ascii="Cambria" w:hAnsi="Cambria"/>
        </w:rPr>
        <w:t xml:space="preserve"> (</w:t>
      </w:r>
      <w:r w:rsidR="009F60FC">
        <w:rPr>
          <w:rFonts w:ascii="Cambria" w:hAnsi="Cambria"/>
        </w:rPr>
        <w:t>requerido</w:t>
      </w:r>
      <w:r w:rsidRPr="004B223A">
        <w:rPr>
          <w:rFonts w:ascii="Cambria" w:hAnsi="Cambria"/>
        </w:rPr>
        <w:t>)</w:t>
      </w:r>
    </w:p>
    <w:p w:rsidR="004B223A" w:rsidRPr="004B223A" w:rsidRDefault="004B223A" w:rsidP="004B223A">
      <w:pPr>
        <w:pStyle w:val="Prrafodelista"/>
        <w:numPr>
          <w:ilvl w:val="0"/>
          <w:numId w:val="3"/>
        </w:numPr>
        <w:spacing w:line="276" w:lineRule="auto"/>
        <w:jc w:val="both"/>
        <w:rPr>
          <w:rFonts w:ascii="Cambria" w:hAnsi="Cambria"/>
        </w:rPr>
      </w:pPr>
      <w:r w:rsidRPr="004B223A">
        <w:rPr>
          <w:rFonts w:ascii="Cambria" w:hAnsi="Cambria"/>
        </w:rPr>
        <w:t>Conocimientos y experiencia mínima de 1 año en configuración de Windows Server.</w:t>
      </w:r>
    </w:p>
    <w:p w:rsidR="008F6C12" w:rsidRDefault="008F6C12" w:rsidP="008F6C12">
      <w:pPr>
        <w:spacing w:line="276" w:lineRule="auto"/>
        <w:jc w:val="both"/>
        <w:rPr>
          <w:rFonts w:ascii="Cambria" w:hAnsi="Cambria"/>
        </w:rPr>
      </w:pPr>
      <w:r>
        <w:rPr>
          <w:rFonts w:ascii="Cambria" w:hAnsi="Cambria"/>
        </w:rPr>
        <w:t xml:space="preserve">Los </w:t>
      </w:r>
      <w:r w:rsidRPr="00525D9E">
        <w:rPr>
          <w:rFonts w:ascii="Cambria" w:hAnsi="Cambria"/>
        </w:rPr>
        <w:t>interesados deberán</w:t>
      </w:r>
      <w:r>
        <w:rPr>
          <w:rFonts w:ascii="Cambria" w:hAnsi="Cambria"/>
        </w:rPr>
        <w:t>:</w:t>
      </w:r>
    </w:p>
    <w:p w:rsidR="008F6C12" w:rsidRPr="00525D9E" w:rsidRDefault="008F6C12" w:rsidP="008F6C12">
      <w:pPr>
        <w:pStyle w:val="Prrafodelista"/>
        <w:numPr>
          <w:ilvl w:val="0"/>
          <w:numId w:val="11"/>
        </w:numPr>
        <w:spacing w:line="276" w:lineRule="auto"/>
        <w:jc w:val="both"/>
        <w:rPr>
          <w:rFonts w:ascii="Cambria" w:hAnsi="Cambria"/>
        </w:rPr>
      </w:pPr>
      <w:r w:rsidRPr="00525D9E">
        <w:rPr>
          <w:rFonts w:ascii="Cambria" w:hAnsi="Cambria"/>
        </w:rPr>
        <w:t>Estar suscritos al nuevo régimen de facturación (si aún no están inscritos podrán realizar el trámite posteriormente)</w:t>
      </w:r>
    </w:p>
    <w:p w:rsidR="008F6C12" w:rsidRPr="00525D9E" w:rsidRDefault="008F6C12" w:rsidP="008F6C12">
      <w:pPr>
        <w:pStyle w:val="Prrafodelista"/>
        <w:numPr>
          <w:ilvl w:val="0"/>
          <w:numId w:val="11"/>
        </w:numPr>
        <w:spacing w:line="276" w:lineRule="auto"/>
        <w:jc w:val="both"/>
        <w:rPr>
          <w:rFonts w:ascii="Cambria" w:hAnsi="Cambria"/>
        </w:rPr>
      </w:pPr>
      <w:r w:rsidRPr="00525D9E">
        <w:rPr>
          <w:rFonts w:ascii="Cambria" w:hAnsi="Cambria"/>
        </w:rPr>
        <w:t>Contar con registro de beneficiarios del SIAFI (si aún no están inscritos podrán realizar el trámite posteriormente)</w:t>
      </w:r>
    </w:p>
    <w:p w:rsidR="008F6C12" w:rsidRDefault="008F6C12" w:rsidP="008F6C12">
      <w:pPr>
        <w:pStyle w:val="Prrafodelista"/>
        <w:numPr>
          <w:ilvl w:val="0"/>
          <w:numId w:val="11"/>
        </w:numPr>
        <w:spacing w:line="276" w:lineRule="auto"/>
        <w:jc w:val="both"/>
        <w:rPr>
          <w:rFonts w:ascii="Cambria" w:hAnsi="Cambria"/>
        </w:rPr>
      </w:pPr>
      <w:r w:rsidRPr="00525D9E">
        <w:rPr>
          <w:rFonts w:ascii="Cambria" w:hAnsi="Cambria"/>
        </w:rPr>
        <w:t>Presentar copias de Títulos y Diplomas que acrediten los estudios y/o especializaciones requeridas.</w:t>
      </w:r>
    </w:p>
    <w:p w:rsidR="009F60FC" w:rsidRPr="008F6C12" w:rsidRDefault="009F60FC" w:rsidP="009F60FC">
      <w:pPr>
        <w:pStyle w:val="Prrafodelista"/>
        <w:spacing w:line="276" w:lineRule="auto"/>
        <w:jc w:val="both"/>
        <w:rPr>
          <w:rFonts w:ascii="Cambria" w:hAnsi="Cambria"/>
        </w:rPr>
      </w:pPr>
    </w:p>
    <w:p w:rsidR="008F6C12" w:rsidRDefault="008F6C12" w:rsidP="008F6C12">
      <w:pPr>
        <w:numPr>
          <w:ilvl w:val="0"/>
          <w:numId w:val="7"/>
        </w:numPr>
        <w:spacing w:line="276" w:lineRule="auto"/>
        <w:contextualSpacing/>
        <w:jc w:val="both"/>
        <w:rPr>
          <w:rFonts w:ascii="Cambria" w:eastAsia="Calibri" w:hAnsi="Cambria" w:cs="Calibri"/>
          <w:b/>
          <w:spacing w:val="1"/>
          <w:szCs w:val="24"/>
        </w:rPr>
      </w:pPr>
      <w:r w:rsidRPr="00525A15">
        <w:rPr>
          <w:rFonts w:ascii="Cambria" w:eastAsia="Calibri" w:hAnsi="Cambria" w:cs="Calibri"/>
          <w:b/>
          <w:spacing w:val="1"/>
          <w:szCs w:val="24"/>
        </w:rPr>
        <w:t>DURACIÓN DEL CONTRATO DE CONSULTORÍA</w:t>
      </w:r>
    </w:p>
    <w:p w:rsidR="0035218D" w:rsidRPr="00525A15" w:rsidRDefault="0035218D" w:rsidP="0035218D">
      <w:pPr>
        <w:spacing w:line="276" w:lineRule="auto"/>
        <w:ind w:left="720"/>
        <w:contextualSpacing/>
        <w:jc w:val="both"/>
        <w:rPr>
          <w:rFonts w:ascii="Cambria" w:eastAsia="Calibri" w:hAnsi="Cambria" w:cs="Calibri"/>
          <w:b/>
          <w:spacing w:val="1"/>
          <w:szCs w:val="24"/>
        </w:rPr>
      </w:pPr>
    </w:p>
    <w:p w:rsidR="0035218D" w:rsidRDefault="0035218D" w:rsidP="0035218D">
      <w:pPr>
        <w:spacing w:before="240" w:after="0" w:line="276" w:lineRule="auto"/>
        <w:jc w:val="both"/>
        <w:rPr>
          <w:rFonts w:ascii="Cambria" w:hAnsi="Cambria"/>
        </w:rPr>
      </w:pPr>
      <w:r w:rsidRPr="008557BF">
        <w:rPr>
          <w:rFonts w:ascii="Cambria" w:hAnsi="Cambria"/>
        </w:rPr>
        <w:t xml:space="preserve">El Período de Contratación del consultor para alcanzar los productos establecidos en estos términos de referencia </w:t>
      </w:r>
      <w:r>
        <w:rPr>
          <w:rFonts w:ascii="Cambria" w:hAnsi="Cambria"/>
        </w:rPr>
        <w:t xml:space="preserve">será en un periodo </w:t>
      </w:r>
      <w:r w:rsidR="00945EF9">
        <w:rPr>
          <w:rFonts w:ascii="Cambria" w:hAnsi="Cambria"/>
        </w:rPr>
        <w:t>comprendido</w:t>
      </w:r>
      <w:r w:rsidRPr="008557BF">
        <w:rPr>
          <w:rFonts w:ascii="Cambria" w:hAnsi="Cambria"/>
        </w:rPr>
        <w:t xml:space="preserve"> </w:t>
      </w:r>
      <w:r w:rsidRPr="00001CCA">
        <w:rPr>
          <w:rFonts w:ascii="Cambria" w:hAnsi="Cambria"/>
        </w:rPr>
        <w:t xml:space="preserve">del </w:t>
      </w:r>
      <w:r w:rsidR="003B23CF">
        <w:rPr>
          <w:rFonts w:ascii="Cambria" w:hAnsi="Cambria"/>
        </w:rPr>
        <w:t xml:space="preserve">09 de abril </w:t>
      </w:r>
      <w:r w:rsidRPr="00001CCA">
        <w:rPr>
          <w:rFonts w:ascii="Cambria" w:hAnsi="Cambria"/>
        </w:rPr>
        <w:t>hasta el 29 de Junio de 2018.</w:t>
      </w:r>
      <w:r w:rsidRPr="008557BF">
        <w:rPr>
          <w:rFonts w:ascii="Cambria" w:hAnsi="Cambria"/>
        </w:rPr>
        <w:t xml:space="preserve"> </w:t>
      </w:r>
    </w:p>
    <w:p w:rsidR="0085219D" w:rsidRDefault="0085219D" w:rsidP="008F6C12">
      <w:pPr>
        <w:spacing w:line="276" w:lineRule="auto"/>
        <w:jc w:val="both"/>
        <w:rPr>
          <w:rFonts w:ascii="Cambria" w:hAnsi="Cambria"/>
        </w:rPr>
      </w:pPr>
    </w:p>
    <w:p w:rsidR="008F6C12" w:rsidRDefault="008F6C12" w:rsidP="008F6C12">
      <w:pPr>
        <w:pStyle w:val="Prrafodelista"/>
        <w:numPr>
          <w:ilvl w:val="0"/>
          <w:numId w:val="7"/>
        </w:numPr>
        <w:spacing w:line="276" w:lineRule="auto"/>
        <w:jc w:val="both"/>
        <w:rPr>
          <w:rFonts w:ascii="Cambria" w:eastAsia="Calibri" w:hAnsi="Cambria" w:cs="Calibri"/>
          <w:b/>
          <w:spacing w:val="1"/>
          <w:szCs w:val="24"/>
        </w:rPr>
      </w:pPr>
      <w:r>
        <w:rPr>
          <w:rFonts w:ascii="Cambria" w:eastAsia="Calibri" w:hAnsi="Cambria" w:cs="Calibri"/>
          <w:b/>
          <w:spacing w:val="1"/>
          <w:szCs w:val="24"/>
        </w:rPr>
        <w:t>SEDE DE LA CONSULTORÍA</w:t>
      </w:r>
    </w:p>
    <w:p w:rsidR="00595EA0" w:rsidRDefault="008F6C12" w:rsidP="008F6C12">
      <w:pPr>
        <w:spacing w:line="276" w:lineRule="auto"/>
        <w:jc w:val="both"/>
        <w:rPr>
          <w:rFonts w:ascii="Cambria" w:hAnsi="Cambria"/>
        </w:rPr>
      </w:pPr>
      <w:r>
        <w:rPr>
          <w:rFonts w:ascii="Cambria" w:hAnsi="Cambria"/>
        </w:rPr>
        <w:t xml:space="preserve">La sede da la consultoría será en las oficinas de la USINIEH en el edificio INICE en Col. Mirador de </w:t>
      </w:r>
      <w:proofErr w:type="spellStart"/>
      <w:r>
        <w:rPr>
          <w:rFonts w:ascii="Cambria" w:hAnsi="Cambria"/>
        </w:rPr>
        <w:t>Loarque</w:t>
      </w:r>
      <w:proofErr w:type="spellEnd"/>
      <w:r>
        <w:rPr>
          <w:rFonts w:ascii="Cambria" w:hAnsi="Cambria"/>
        </w:rPr>
        <w:t>, Tegucigalpa M.D.C</w:t>
      </w:r>
      <w:r w:rsidRPr="002F528D">
        <w:rPr>
          <w:rFonts w:ascii="Cambria" w:hAnsi="Cambria"/>
        </w:rPr>
        <w:t>.</w:t>
      </w:r>
    </w:p>
    <w:p w:rsidR="00595EA0" w:rsidRPr="002F528D" w:rsidRDefault="00595EA0" w:rsidP="008F6C12">
      <w:pPr>
        <w:spacing w:line="276" w:lineRule="auto"/>
        <w:jc w:val="both"/>
        <w:rPr>
          <w:rFonts w:ascii="Cambria" w:hAnsi="Cambria"/>
        </w:rPr>
      </w:pPr>
    </w:p>
    <w:p w:rsidR="008F6C12" w:rsidRDefault="008F6C12" w:rsidP="008F6C12">
      <w:pPr>
        <w:pStyle w:val="Prrafodelista"/>
        <w:numPr>
          <w:ilvl w:val="0"/>
          <w:numId w:val="7"/>
        </w:numPr>
        <w:spacing w:line="276" w:lineRule="auto"/>
        <w:jc w:val="both"/>
        <w:rPr>
          <w:rFonts w:ascii="Cambria" w:eastAsia="Calibri" w:hAnsi="Cambria" w:cs="Calibri"/>
          <w:b/>
          <w:spacing w:val="1"/>
          <w:szCs w:val="24"/>
        </w:rPr>
      </w:pPr>
      <w:r w:rsidRPr="00525A15">
        <w:rPr>
          <w:rFonts w:ascii="Cambria" w:eastAsia="Calibri" w:hAnsi="Cambria" w:cs="Calibri"/>
          <w:b/>
          <w:spacing w:val="1"/>
          <w:szCs w:val="24"/>
        </w:rPr>
        <w:t>MODALIDAD DE PAGO</w:t>
      </w:r>
    </w:p>
    <w:p w:rsidR="008F6C12" w:rsidRDefault="008F6C12" w:rsidP="008F6C12">
      <w:pPr>
        <w:spacing w:line="276" w:lineRule="auto"/>
        <w:jc w:val="both"/>
        <w:rPr>
          <w:rFonts w:ascii="Cambria" w:eastAsia="Calibri" w:hAnsi="Cambria" w:cs="Calibri"/>
          <w:spacing w:val="1"/>
          <w:szCs w:val="24"/>
        </w:rPr>
      </w:pPr>
      <w:r w:rsidRPr="00525D9E">
        <w:rPr>
          <w:rFonts w:ascii="Cambria" w:eastAsia="Calibri" w:hAnsi="Cambria" w:cs="Calibri"/>
          <w:spacing w:val="1"/>
          <w:szCs w:val="24"/>
        </w:rPr>
        <w:t xml:space="preserve">El monto total de la consultoría será de L. </w:t>
      </w:r>
      <w:r w:rsidR="00AD083C">
        <w:rPr>
          <w:rFonts w:ascii="Cambria" w:eastAsia="Calibri" w:hAnsi="Cambria" w:cs="Calibri"/>
          <w:spacing w:val="1"/>
          <w:szCs w:val="24"/>
        </w:rPr>
        <w:t>8</w:t>
      </w:r>
      <w:r w:rsidR="00866144">
        <w:rPr>
          <w:rFonts w:ascii="Cambria" w:eastAsia="Calibri" w:hAnsi="Cambria" w:cs="Calibri"/>
          <w:spacing w:val="1"/>
          <w:szCs w:val="24"/>
        </w:rPr>
        <w:t>8</w:t>
      </w:r>
      <w:r w:rsidRPr="00525D9E">
        <w:rPr>
          <w:rFonts w:ascii="Cambria" w:eastAsia="Calibri" w:hAnsi="Cambria" w:cs="Calibri"/>
          <w:spacing w:val="1"/>
          <w:szCs w:val="24"/>
        </w:rPr>
        <w:t>,000.00. La forma de pago contra entrega de un informe de las actividades realizadas por</w:t>
      </w:r>
      <w:r>
        <w:rPr>
          <w:rFonts w:ascii="Cambria" w:eastAsia="Calibri" w:hAnsi="Cambria" w:cs="Calibri"/>
          <w:spacing w:val="1"/>
          <w:szCs w:val="24"/>
        </w:rPr>
        <w:t xml:space="preserve"> la consultora en dicho periodo, de la siguiente manera:</w:t>
      </w:r>
    </w:p>
    <w:p w:rsidR="003B23CF" w:rsidRPr="003B23CF" w:rsidRDefault="003B23CF" w:rsidP="003B23CF">
      <w:pPr>
        <w:numPr>
          <w:ilvl w:val="0"/>
          <w:numId w:val="12"/>
        </w:numPr>
        <w:spacing w:line="276" w:lineRule="auto"/>
        <w:jc w:val="both"/>
        <w:rPr>
          <w:rFonts w:ascii="Cambria" w:eastAsia="Calibri" w:hAnsi="Cambria" w:cs="Calibri"/>
          <w:spacing w:val="1"/>
          <w:lang w:val="es-ES"/>
        </w:rPr>
      </w:pPr>
      <w:r w:rsidRPr="003B23CF">
        <w:rPr>
          <w:rFonts w:ascii="Cambria" w:eastAsia="Calibri" w:hAnsi="Cambria" w:cs="Calibri"/>
          <w:spacing w:val="1"/>
          <w:lang w:val="es-ES"/>
        </w:rPr>
        <w:t>25% del monto total contra la entrega y aceptación del producto 1: (entrega al 30/04/2018)</w:t>
      </w:r>
    </w:p>
    <w:p w:rsidR="003B23CF" w:rsidRPr="003B23CF" w:rsidRDefault="003B23CF" w:rsidP="003B23CF">
      <w:pPr>
        <w:numPr>
          <w:ilvl w:val="0"/>
          <w:numId w:val="12"/>
        </w:numPr>
        <w:spacing w:line="276" w:lineRule="auto"/>
        <w:jc w:val="both"/>
        <w:rPr>
          <w:rFonts w:ascii="Cambria" w:eastAsia="Calibri" w:hAnsi="Cambria" w:cs="Calibri"/>
          <w:spacing w:val="1"/>
          <w:lang w:val="es-ES"/>
        </w:rPr>
      </w:pPr>
      <w:r w:rsidRPr="003B23CF">
        <w:rPr>
          <w:rFonts w:ascii="Cambria" w:eastAsia="Calibri" w:hAnsi="Cambria" w:cs="Calibri"/>
          <w:spacing w:val="1"/>
          <w:lang w:val="es-ES"/>
        </w:rPr>
        <w:t>25% del monto total contra la entrega y aceptación del producto 2: (entrega al 15/05/2018)</w:t>
      </w:r>
    </w:p>
    <w:p w:rsidR="003B23CF" w:rsidRPr="003B23CF" w:rsidRDefault="003B23CF" w:rsidP="003B23CF">
      <w:pPr>
        <w:numPr>
          <w:ilvl w:val="0"/>
          <w:numId w:val="12"/>
        </w:numPr>
        <w:spacing w:line="276" w:lineRule="auto"/>
        <w:jc w:val="both"/>
        <w:rPr>
          <w:rFonts w:ascii="Cambria" w:eastAsia="Calibri" w:hAnsi="Cambria" w:cs="Calibri"/>
          <w:spacing w:val="1"/>
          <w:lang w:val="es-ES"/>
        </w:rPr>
      </w:pPr>
      <w:r w:rsidRPr="003B23CF">
        <w:rPr>
          <w:rFonts w:ascii="Cambria" w:eastAsia="Calibri" w:hAnsi="Cambria" w:cs="Calibri"/>
          <w:spacing w:val="1"/>
          <w:lang w:val="es-ES"/>
        </w:rPr>
        <w:t>25% del monto total contra la entrega y aceptación del producto 3: (entrega al 30/05/2018)</w:t>
      </w:r>
    </w:p>
    <w:p w:rsidR="003B23CF" w:rsidRPr="003B23CF" w:rsidRDefault="003B23CF" w:rsidP="003B23CF">
      <w:pPr>
        <w:numPr>
          <w:ilvl w:val="0"/>
          <w:numId w:val="12"/>
        </w:numPr>
        <w:spacing w:line="276" w:lineRule="auto"/>
        <w:jc w:val="both"/>
        <w:rPr>
          <w:rFonts w:ascii="Cambria" w:eastAsia="Calibri" w:hAnsi="Cambria" w:cs="Calibri"/>
          <w:spacing w:val="1"/>
          <w:lang w:val="es-ES"/>
        </w:rPr>
      </w:pPr>
      <w:r w:rsidRPr="003B23CF">
        <w:rPr>
          <w:rFonts w:ascii="Cambria" w:eastAsia="Calibri" w:hAnsi="Cambria" w:cs="Calibri"/>
          <w:spacing w:val="1"/>
          <w:lang w:val="es-ES"/>
        </w:rPr>
        <w:t>25% del monto total contra la entrega y aceptación del producto 4: (entrega al 29/06/2018)</w:t>
      </w:r>
    </w:p>
    <w:p w:rsidR="008F6C12" w:rsidRPr="003B23CF" w:rsidRDefault="008F6C12" w:rsidP="008F6C12">
      <w:pPr>
        <w:spacing w:line="276" w:lineRule="auto"/>
        <w:jc w:val="both"/>
        <w:rPr>
          <w:rFonts w:ascii="Cambria" w:eastAsia="Calibri" w:hAnsi="Cambria" w:cs="Calibri"/>
          <w:spacing w:val="1"/>
          <w:szCs w:val="24"/>
          <w:lang w:val="es-ES"/>
        </w:rPr>
      </w:pPr>
    </w:p>
    <w:p w:rsidR="008F6C12" w:rsidRDefault="008F6C12" w:rsidP="008F6C12">
      <w:pPr>
        <w:pStyle w:val="Prrafodelista"/>
        <w:numPr>
          <w:ilvl w:val="0"/>
          <w:numId w:val="7"/>
        </w:numPr>
        <w:spacing w:line="276" w:lineRule="auto"/>
        <w:jc w:val="both"/>
        <w:rPr>
          <w:rFonts w:ascii="Cambria" w:eastAsia="Calibri" w:hAnsi="Cambria" w:cs="Calibri"/>
          <w:b/>
          <w:spacing w:val="1"/>
          <w:szCs w:val="24"/>
        </w:rPr>
      </w:pPr>
      <w:r>
        <w:rPr>
          <w:rFonts w:ascii="Cambria" w:eastAsia="Calibri" w:hAnsi="Cambria" w:cs="Calibri"/>
          <w:b/>
          <w:spacing w:val="1"/>
          <w:szCs w:val="24"/>
        </w:rPr>
        <w:t>IMPUESTOS</w:t>
      </w:r>
    </w:p>
    <w:p w:rsidR="00DC0128" w:rsidRDefault="008F6C12" w:rsidP="004B223A">
      <w:pPr>
        <w:spacing w:line="276" w:lineRule="auto"/>
        <w:jc w:val="both"/>
        <w:rPr>
          <w:rFonts w:ascii="Cambria" w:eastAsia="Calibri" w:hAnsi="Cambria" w:cs="Calibri"/>
          <w:spacing w:val="1"/>
          <w:szCs w:val="24"/>
        </w:rPr>
      </w:pPr>
      <w:r w:rsidRPr="00525D9E">
        <w:rPr>
          <w:rFonts w:ascii="Cambria" w:eastAsia="Calibri" w:hAnsi="Cambria" w:cs="Calibri"/>
          <w:spacing w:val="1"/>
          <w:szCs w:val="24"/>
        </w:rPr>
        <w:lastRenderedPageBreak/>
        <w:t>Se hará deducible el 12.5% del monto total de la consultoría equivalente al pago de honorarios profesionales por concepto de pago de impuesto sobre la renta (ISR).</w:t>
      </w:r>
    </w:p>
    <w:p w:rsidR="002863C9" w:rsidRPr="00F51A9C" w:rsidRDefault="002863C9" w:rsidP="002863C9">
      <w:pPr>
        <w:spacing w:line="360" w:lineRule="auto"/>
        <w:jc w:val="both"/>
        <w:rPr>
          <w:rFonts w:ascii="Cambria" w:hAnsi="Cambria"/>
          <w:b/>
        </w:rPr>
      </w:pPr>
      <w:r w:rsidRPr="00F51A9C">
        <w:rPr>
          <w:rFonts w:ascii="Cambria" w:hAnsi="Cambria"/>
          <w:b/>
        </w:rPr>
        <w:t>XII. GARANTÍA DE CALIDAD</w:t>
      </w:r>
    </w:p>
    <w:p w:rsidR="002863C9" w:rsidRDefault="002863C9" w:rsidP="002863C9">
      <w:pPr>
        <w:autoSpaceDE w:val="0"/>
        <w:autoSpaceDN w:val="0"/>
        <w:adjustRightInd w:val="0"/>
        <w:spacing w:line="360" w:lineRule="auto"/>
        <w:jc w:val="both"/>
        <w:rPr>
          <w:rFonts w:ascii="Cambria" w:hAnsi="Cambria"/>
        </w:rPr>
      </w:pPr>
      <w:r w:rsidRPr="00F51A9C">
        <w:rPr>
          <w:rFonts w:ascii="Cambria" w:hAnsi="Cambria"/>
        </w:rPr>
        <w:t xml:space="preserve">En aplicación a lo establecido en el </w:t>
      </w:r>
      <w:r w:rsidR="00EE6ADC" w:rsidRPr="00F51A9C">
        <w:rPr>
          <w:rFonts w:ascii="Cambria" w:hAnsi="Cambria"/>
        </w:rPr>
        <w:t>Artículo</w:t>
      </w:r>
      <w:r w:rsidRPr="00F51A9C">
        <w:rPr>
          <w:rFonts w:ascii="Cambria" w:hAnsi="Cambria"/>
        </w:rPr>
        <w:t xml:space="preserve">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F51A9C">
        <w:rPr>
          <w:rFonts w:ascii="Cambria" w:hAnsi="Cambria"/>
          <w:color w:val="FF0000"/>
        </w:rPr>
        <w:t xml:space="preserve"> </w:t>
      </w:r>
      <w:r w:rsidRPr="00F51A9C">
        <w:rPr>
          <w:rFonts w:ascii="Cambria" w:hAnsi="Cambria"/>
        </w:rPr>
        <w:t>junto al pago final al producirse la terminación normal del contrato.</w:t>
      </w:r>
    </w:p>
    <w:p w:rsidR="002863C9" w:rsidRPr="00F51A9C" w:rsidRDefault="002863C9" w:rsidP="002863C9">
      <w:pPr>
        <w:autoSpaceDE w:val="0"/>
        <w:autoSpaceDN w:val="0"/>
        <w:adjustRightInd w:val="0"/>
        <w:spacing w:line="360" w:lineRule="auto"/>
        <w:jc w:val="both"/>
        <w:rPr>
          <w:rFonts w:ascii="Cambria" w:hAnsi="Cambria"/>
        </w:rPr>
      </w:pPr>
    </w:p>
    <w:p w:rsidR="002863C9" w:rsidRPr="00F51A9C" w:rsidRDefault="002863C9" w:rsidP="002863C9">
      <w:pPr>
        <w:spacing w:line="360" w:lineRule="auto"/>
        <w:jc w:val="both"/>
        <w:rPr>
          <w:rFonts w:ascii="Cambria" w:hAnsi="Cambria"/>
          <w:b/>
        </w:rPr>
      </w:pPr>
      <w:r w:rsidRPr="00F51A9C">
        <w:rPr>
          <w:rFonts w:ascii="Cambria" w:hAnsi="Cambria"/>
          <w:b/>
        </w:rPr>
        <w:t xml:space="preserve">XIII. MULTAS </w:t>
      </w:r>
    </w:p>
    <w:p w:rsidR="002863C9" w:rsidRPr="00F51A9C" w:rsidRDefault="002863C9" w:rsidP="002863C9">
      <w:pPr>
        <w:pStyle w:val="Pa2"/>
        <w:spacing w:line="360" w:lineRule="auto"/>
        <w:jc w:val="both"/>
        <w:rPr>
          <w:rFonts w:ascii="Cambria" w:hAnsi="Cambria"/>
          <w:i/>
          <w:sz w:val="22"/>
          <w:szCs w:val="22"/>
        </w:rPr>
      </w:pPr>
      <w:r w:rsidRPr="00F51A9C">
        <w:rPr>
          <w:rFonts w:ascii="Cambria" w:eastAsia="Calibri" w:hAnsi="Cambria" w:cs="Calibri"/>
          <w:spacing w:val="1"/>
          <w:sz w:val="22"/>
          <w:szCs w:val="22"/>
        </w:rPr>
        <w:t>El contrato estará sujeto a lo establecido en el</w:t>
      </w:r>
      <w:r w:rsidRPr="00F51A9C">
        <w:rPr>
          <w:rFonts w:ascii="Cambria" w:hAnsi="Cambria"/>
          <w:b/>
          <w:bCs/>
          <w:sz w:val="22"/>
          <w:szCs w:val="22"/>
        </w:rPr>
        <w:t xml:space="preserve"> </w:t>
      </w:r>
      <w:r w:rsidRPr="00F51A9C">
        <w:rPr>
          <w:rFonts w:ascii="Cambria" w:hAnsi="Cambria"/>
          <w:bCs/>
          <w:sz w:val="22"/>
          <w:szCs w:val="22"/>
        </w:rPr>
        <w:t>ARTÍCULO 67 de las Disposiciones Generales del Presupuesto de Ingresos y Egresos de la República, ejercicio fiscal 2018, publicadas en el Diario Oficial La Gaceta el viernes 19 de enero de 2018, el cual establece que: “</w:t>
      </w:r>
      <w:r w:rsidRPr="00F51A9C">
        <w:rPr>
          <w:rFonts w:ascii="Cambria" w:hAnsi="Cambria"/>
          <w:i/>
          <w:sz w:val="22"/>
          <w:szCs w:val="22"/>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2863C9" w:rsidRPr="00F51A9C" w:rsidRDefault="002863C9" w:rsidP="002863C9">
      <w:pPr>
        <w:spacing w:line="360" w:lineRule="auto"/>
        <w:jc w:val="both"/>
        <w:rPr>
          <w:rFonts w:ascii="Cambria" w:hAnsi="Cambria"/>
          <w:b/>
          <w:i/>
        </w:rPr>
      </w:pPr>
      <w:r w:rsidRPr="00F51A9C">
        <w:rPr>
          <w:rFonts w:ascii="Cambria" w:hAnsi="Cambria"/>
          <w:i/>
        </w:rPr>
        <w:t>Esta misma disposición se debe aplicar a todos los contratos de bienes y servicios que celebren las Instituciones del Sector Público”.</w:t>
      </w:r>
    </w:p>
    <w:p w:rsidR="002863C9" w:rsidRPr="00F51A9C" w:rsidRDefault="002863C9" w:rsidP="002863C9">
      <w:pPr>
        <w:spacing w:line="360" w:lineRule="auto"/>
        <w:jc w:val="both"/>
        <w:rPr>
          <w:rFonts w:ascii="Cambria" w:hAnsi="Cambria"/>
          <w:b/>
        </w:rPr>
      </w:pPr>
      <w:r w:rsidRPr="00F51A9C">
        <w:rPr>
          <w:rFonts w:ascii="Cambria" w:hAnsi="Cambria"/>
          <w:b/>
        </w:rPr>
        <w:t>XIV. CONDICIONES DE PARTICIPACIÓN</w:t>
      </w:r>
    </w:p>
    <w:p w:rsidR="002863C9" w:rsidRPr="00F51A9C" w:rsidRDefault="002863C9" w:rsidP="002863C9">
      <w:pPr>
        <w:spacing w:line="360" w:lineRule="auto"/>
        <w:jc w:val="both"/>
        <w:rPr>
          <w:rFonts w:ascii="Cambria" w:hAnsi="Cambria"/>
        </w:rPr>
      </w:pPr>
      <w:r w:rsidRPr="00F51A9C">
        <w:rPr>
          <w:rFonts w:ascii="Cambria" w:hAnsi="Cambria"/>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sidR="00516D7F">
        <w:rPr>
          <w:rFonts w:ascii="Cambria" w:hAnsi="Cambria"/>
        </w:rPr>
        <w:t>5:0</w:t>
      </w:r>
      <w:bookmarkStart w:id="0" w:name="_GoBack"/>
      <w:bookmarkEnd w:id="0"/>
      <w:r w:rsidR="00516D7F">
        <w:rPr>
          <w:rFonts w:ascii="Cambria" w:hAnsi="Cambria"/>
        </w:rPr>
        <w:t>0</w:t>
      </w:r>
      <w:r w:rsidRPr="00F51A9C">
        <w:rPr>
          <w:rFonts w:ascii="Cambria" w:hAnsi="Cambria"/>
        </w:rPr>
        <w:t xml:space="preserve"> p.m. del día </w:t>
      </w:r>
      <w:r w:rsidR="00EE6ADC">
        <w:rPr>
          <w:rFonts w:ascii="Cambria" w:hAnsi="Cambria"/>
        </w:rPr>
        <w:t>03 de Abril</w:t>
      </w:r>
      <w:r w:rsidR="00EE6ADC" w:rsidRPr="00F51A9C">
        <w:rPr>
          <w:rFonts w:ascii="Cambria" w:hAnsi="Cambria"/>
        </w:rPr>
        <w:t xml:space="preserve"> </w:t>
      </w:r>
      <w:r w:rsidRPr="00F51A9C">
        <w:rPr>
          <w:rFonts w:ascii="Cambria" w:hAnsi="Cambria"/>
        </w:rPr>
        <w:t>del año en curso, un sobre cerrado debidamente rotulado con su nombre completo, número de identidad, número y nombre del proceso para el cual desea aplicar, adjuntando lo siguiente:</w:t>
      </w:r>
    </w:p>
    <w:p w:rsidR="002863C9" w:rsidRPr="00F51A9C" w:rsidRDefault="002863C9" w:rsidP="002863C9">
      <w:pPr>
        <w:pStyle w:val="Prrafodelista"/>
        <w:numPr>
          <w:ilvl w:val="0"/>
          <w:numId w:val="13"/>
        </w:numPr>
        <w:spacing w:after="0" w:line="360" w:lineRule="auto"/>
        <w:jc w:val="both"/>
        <w:rPr>
          <w:rFonts w:ascii="Cambria" w:hAnsi="Cambria"/>
        </w:rPr>
      </w:pPr>
      <w:r w:rsidRPr="00F51A9C">
        <w:rPr>
          <w:rFonts w:ascii="Cambria" w:hAnsi="Cambria"/>
        </w:rPr>
        <w:t>Currículo Vitae Profesional</w:t>
      </w:r>
    </w:p>
    <w:p w:rsidR="002863C9" w:rsidRPr="00F51A9C" w:rsidRDefault="002863C9" w:rsidP="002863C9">
      <w:pPr>
        <w:pStyle w:val="Prrafodelista"/>
        <w:numPr>
          <w:ilvl w:val="0"/>
          <w:numId w:val="13"/>
        </w:numPr>
        <w:spacing w:after="0" w:line="360" w:lineRule="auto"/>
        <w:jc w:val="both"/>
        <w:rPr>
          <w:rFonts w:ascii="Cambria" w:hAnsi="Cambria"/>
        </w:rPr>
      </w:pPr>
      <w:r w:rsidRPr="00F51A9C">
        <w:rPr>
          <w:rFonts w:ascii="Cambria" w:hAnsi="Cambria"/>
        </w:rPr>
        <w:lastRenderedPageBreak/>
        <w:t xml:space="preserve">Copias de Títulos Diplomas referidos en el Currículo (no se tomaran en cuenta los </w:t>
      </w:r>
      <w:proofErr w:type="spellStart"/>
      <w:r w:rsidRPr="00F51A9C">
        <w:rPr>
          <w:rFonts w:ascii="Cambria" w:hAnsi="Cambria"/>
        </w:rPr>
        <w:t>curriculos</w:t>
      </w:r>
      <w:proofErr w:type="spellEnd"/>
      <w:r w:rsidRPr="00F51A9C">
        <w:rPr>
          <w:rFonts w:ascii="Cambria" w:hAnsi="Cambria"/>
        </w:rPr>
        <w:t xml:space="preserve"> que no adjunten esta documentación, ya que la misma servirá de base para la ponderación)</w:t>
      </w:r>
    </w:p>
    <w:p w:rsidR="002863C9" w:rsidRPr="00F51A9C" w:rsidRDefault="002863C9" w:rsidP="002863C9">
      <w:pPr>
        <w:pStyle w:val="Prrafodelista"/>
        <w:numPr>
          <w:ilvl w:val="0"/>
          <w:numId w:val="13"/>
        </w:numPr>
        <w:spacing w:after="0" w:line="360" w:lineRule="auto"/>
        <w:jc w:val="both"/>
        <w:rPr>
          <w:rFonts w:ascii="Cambria" w:hAnsi="Cambria"/>
        </w:rPr>
      </w:pPr>
      <w:r w:rsidRPr="00F51A9C">
        <w:rPr>
          <w:rFonts w:ascii="Cambria" w:hAnsi="Cambria"/>
        </w:rPr>
        <w:t>Copia de la Tarjeta de Identidad</w:t>
      </w:r>
      <w:r w:rsidR="00EE6ADC">
        <w:rPr>
          <w:rFonts w:ascii="Cambria" w:hAnsi="Cambria"/>
        </w:rPr>
        <w:t xml:space="preserve"> y RTN</w:t>
      </w:r>
    </w:p>
    <w:p w:rsidR="002863C9" w:rsidRPr="00F51A9C" w:rsidRDefault="002863C9" w:rsidP="002863C9">
      <w:pPr>
        <w:pStyle w:val="Prrafodelista"/>
        <w:numPr>
          <w:ilvl w:val="0"/>
          <w:numId w:val="13"/>
        </w:numPr>
        <w:spacing w:after="0" w:line="360" w:lineRule="auto"/>
        <w:jc w:val="both"/>
        <w:rPr>
          <w:rFonts w:ascii="Cambria" w:hAnsi="Cambria"/>
        </w:rPr>
      </w:pPr>
      <w:r w:rsidRPr="00F51A9C">
        <w:rPr>
          <w:rFonts w:ascii="Cambria" w:hAnsi="Cambria"/>
        </w:rPr>
        <w:t>Copia de PIN SIAFI (si no lo tiene puede tramitarlo posteriormente)</w:t>
      </w:r>
    </w:p>
    <w:p w:rsidR="002863C9" w:rsidRPr="00F51A9C" w:rsidRDefault="002863C9" w:rsidP="002863C9">
      <w:pPr>
        <w:pStyle w:val="Prrafodelista"/>
        <w:numPr>
          <w:ilvl w:val="0"/>
          <w:numId w:val="13"/>
        </w:numPr>
        <w:spacing w:after="0" w:line="360" w:lineRule="auto"/>
        <w:jc w:val="both"/>
        <w:rPr>
          <w:rFonts w:ascii="Cambria" w:hAnsi="Cambria"/>
        </w:rPr>
      </w:pPr>
      <w:r w:rsidRPr="00F51A9C">
        <w:rPr>
          <w:rFonts w:ascii="Cambria" w:hAnsi="Cambria"/>
        </w:rPr>
        <w:t>Los interesados deberán estar suscritos al nuevo régimen de facturación (si aún no están inscritos podrán realizar el trámite posteriormente).</w:t>
      </w:r>
    </w:p>
    <w:p w:rsidR="002863C9" w:rsidRDefault="002863C9" w:rsidP="004B223A">
      <w:pPr>
        <w:spacing w:line="276" w:lineRule="auto"/>
        <w:jc w:val="both"/>
        <w:rPr>
          <w:rFonts w:ascii="Cambria" w:eastAsia="Calibri" w:hAnsi="Cambria" w:cs="Calibri"/>
          <w:spacing w:val="1"/>
          <w:szCs w:val="24"/>
        </w:rPr>
      </w:pPr>
    </w:p>
    <w:p w:rsidR="008F6C12" w:rsidRPr="004B223A" w:rsidRDefault="008F6C12" w:rsidP="004B223A">
      <w:pPr>
        <w:spacing w:line="276" w:lineRule="auto"/>
        <w:jc w:val="both"/>
        <w:rPr>
          <w:rFonts w:ascii="Cambria" w:eastAsia="Calibri" w:hAnsi="Cambria" w:cs="Calibri"/>
          <w:spacing w:val="1"/>
          <w:szCs w:val="24"/>
        </w:rPr>
      </w:pPr>
    </w:p>
    <w:sectPr w:rsidR="008F6C12" w:rsidRPr="004B223A" w:rsidSect="001107D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AA0" w:rsidRDefault="00840AA0" w:rsidP="004B223A">
      <w:pPr>
        <w:spacing w:after="0" w:line="240" w:lineRule="auto"/>
      </w:pPr>
      <w:r>
        <w:separator/>
      </w:r>
    </w:p>
  </w:endnote>
  <w:endnote w:type="continuationSeparator" w:id="0">
    <w:p w:rsidR="00840AA0" w:rsidRDefault="00840AA0" w:rsidP="004B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8D" w:rsidRPr="00D4338B" w:rsidRDefault="0035218D" w:rsidP="0035218D">
    <w:pPr>
      <w:pStyle w:val="Piedepgina"/>
      <w:jc w:val="center"/>
      <w:rPr>
        <w:rFonts w:ascii="Century Gothic" w:hAnsi="Century Gothic"/>
        <w:sz w:val="18"/>
        <w:szCs w:val="18"/>
      </w:rPr>
    </w:pPr>
    <w:r w:rsidRPr="00D4338B">
      <w:rPr>
        <w:rFonts w:ascii="Century Gothic" w:hAnsi="Century Gothic"/>
        <w:sz w:val="18"/>
        <w:szCs w:val="18"/>
      </w:rPr>
      <w:t>Teléfonos: (504) 2220-5583, 2222-1225, Fax: (504) 2222-1374, Consultas y Denuncias Gratuitas al 104</w:t>
    </w:r>
  </w:p>
  <w:p w:rsidR="0035218D" w:rsidRDefault="0035218D" w:rsidP="0035218D">
    <w:pPr>
      <w:pStyle w:val="Piedepgina"/>
      <w:jc w:val="center"/>
      <w:rPr>
        <w:rFonts w:ascii="Century Gothic" w:hAnsi="Century Gothic"/>
        <w:b/>
        <w:sz w:val="20"/>
        <w:szCs w:val="20"/>
      </w:rPr>
    </w:pPr>
    <w:r w:rsidRPr="00D4338B">
      <w:rPr>
        <w:rFonts w:ascii="Century Gothic" w:hAnsi="Century Gothic"/>
        <w:b/>
        <w:sz w:val="20"/>
        <w:szCs w:val="20"/>
      </w:rPr>
      <w:t>“Juntos estamos logrando la transformación del sistema educativo nacional”</w:t>
    </w:r>
  </w:p>
  <w:p w:rsidR="0035218D" w:rsidRDefault="0035218D" w:rsidP="0035218D">
    <w:pPr>
      <w:pStyle w:val="Piedepgina"/>
      <w:jc w:val="center"/>
      <w:rPr>
        <w:rFonts w:ascii="Century Gothic" w:hAnsi="Century Gothic"/>
        <w:b/>
        <w:sz w:val="20"/>
        <w:szCs w:val="20"/>
      </w:rPr>
    </w:pPr>
  </w:p>
  <w:p w:rsidR="0035218D" w:rsidRDefault="0035218D" w:rsidP="0035218D">
    <w:pPr>
      <w:jc w:val="right"/>
    </w:pPr>
    <w:r>
      <w:t xml:space="preserve">Página </w:t>
    </w:r>
    <w:r w:rsidR="00357604">
      <w:fldChar w:fldCharType="begin"/>
    </w:r>
    <w:r w:rsidR="00357604">
      <w:instrText xml:space="preserve"> PAGE </w:instrText>
    </w:r>
    <w:r w:rsidR="00357604">
      <w:fldChar w:fldCharType="separate"/>
    </w:r>
    <w:r w:rsidR="00516D7F">
      <w:rPr>
        <w:noProof/>
      </w:rPr>
      <w:t>4</w:t>
    </w:r>
    <w:r w:rsidR="00357604">
      <w:rPr>
        <w:noProof/>
      </w:rPr>
      <w:fldChar w:fldCharType="end"/>
    </w:r>
    <w:r>
      <w:t xml:space="preserve"> de </w:t>
    </w:r>
    <w:fldSimple w:instr=" NUMPAGES  ">
      <w:r w:rsidR="00516D7F">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AA0" w:rsidRDefault="00840AA0" w:rsidP="004B223A">
      <w:pPr>
        <w:spacing w:after="0" w:line="240" w:lineRule="auto"/>
      </w:pPr>
      <w:r>
        <w:separator/>
      </w:r>
    </w:p>
  </w:footnote>
  <w:footnote w:type="continuationSeparator" w:id="0">
    <w:p w:rsidR="00840AA0" w:rsidRDefault="00840AA0" w:rsidP="004B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3A" w:rsidRDefault="004B223A" w:rsidP="004B223A">
    <w:pPr>
      <w:pStyle w:val="Encabezado"/>
      <w:jc w:val="center"/>
    </w:pPr>
    <w:r>
      <w:rPr>
        <w:noProof/>
        <w:lang w:eastAsia="es-HN"/>
      </w:rPr>
      <w:drawing>
        <wp:inline distT="0" distB="0" distL="0" distR="0">
          <wp:extent cx="1544955" cy="1285240"/>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955" cy="1285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11B6"/>
    <w:multiLevelType w:val="hybridMultilevel"/>
    <w:tmpl w:val="41EED25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
    <w:nsid w:val="11BA40D7"/>
    <w:multiLevelType w:val="hybridMultilevel"/>
    <w:tmpl w:val="539E6602"/>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268B63F5"/>
    <w:multiLevelType w:val="hybridMultilevel"/>
    <w:tmpl w:val="F5B4AFD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5">
    <w:nsid w:val="31E614DB"/>
    <w:multiLevelType w:val="hybridMultilevel"/>
    <w:tmpl w:val="C040C8A0"/>
    <w:lvl w:ilvl="0" w:tplc="52E0D8B8">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7">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6AA91AD3"/>
    <w:multiLevelType w:val="hybridMultilevel"/>
    <w:tmpl w:val="BCA0E35A"/>
    <w:lvl w:ilvl="0" w:tplc="4998A134">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750175C8"/>
    <w:multiLevelType w:val="hybridMultilevel"/>
    <w:tmpl w:val="8370EC08"/>
    <w:lvl w:ilvl="0" w:tplc="480A0019">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5"/>
  </w:num>
  <w:num w:numId="5">
    <w:abstractNumId w:val="3"/>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28"/>
    <w:rsid w:val="00006C29"/>
    <w:rsid w:val="000E15DF"/>
    <w:rsid w:val="000E4E2A"/>
    <w:rsid w:val="001107D6"/>
    <w:rsid w:val="00110D8E"/>
    <w:rsid w:val="00176544"/>
    <w:rsid w:val="002863C9"/>
    <w:rsid w:val="00290E22"/>
    <w:rsid w:val="002B0593"/>
    <w:rsid w:val="002B701B"/>
    <w:rsid w:val="002D0E1C"/>
    <w:rsid w:val="0035218D"/>
    <w:rsid w:val="0035693E"/>
    <w:rsid w:val="00357604"/>
    <w:rsid w:val="0036504B"/>
    <w:rsid w:val="003B23CF"/>
    <w:rsid w:val="003C6984"/>
    <w:rsid w:val="003D4028"/>
    <w:rsid w:val="004008BC"/>
    <w:rsid w:val="004264E7"/>
    <w:rsid w:val="0043710F"/>
    <w:rsid w:val="00454EFF"/>
    <w:rsid w:val="004B223A"/>
    <w:rsid w:val="004E6E69"/>
    <w:rsid w:val="0050058B"/>
    <w:rsid w:val="00516D7F"/>
    <w:rsid w:val="00567ED5"/>
    <w:rsid w:val="0057491F"/>
    <w:rsid w:val="00595EA0"/>
    <w:rsid w:val="00603A78"/>
    <w:rsid w:val="00652AF4"/>
    <w:rsid w:val="006A34B3"/>
    <w:rsid w:val="00710108"/>
    <w:rsid w:val="00742FF3"/>
    <w:rsid w:val="00754501"/>
    <w:rsid w:val="007777D4"/>
    <w:rsid w:val="007A5CC7"/>
    <w:rsid w:val="0083566B"/>
    <w:rsid w:val="00840AA0"/>
    <w:rsid w:val="0085219D"/>
    <w:rsid w:val="00866144"/>
    <w:rsid w:val="0089620C"/>
    <w:rsid w:val="008F6C12"/>
    <w:rsid w:val="009111EB"/>
    <w:rsid w:val="00914143"/>
    <w:rsid w:val="00945EF9"/>
    <w:rsid w:val="00946910"/>
    <w:rsid w:val="009F60FC"/>
    <w:rsid w:val="00A60065"/>
    <w:rsid w:val="00AB22B2"/>
    <w:rsid w:val="00AD083C"/>
    <w:rsid w:val="00AE6DA7"/>
    <w:rsid w:val="00B61333"/>
    <w:rsid w:val="00B725CB"/>
    <w:rsid w:val="00BA396F"/>
    <w:rsid w:val="00C50040"/>
    <w:rsid w:val="00C53815"/>
    <w:rsid w:val="00C55F7A"/>
    <w:rsid w:val="00D730AF"/>
    <w:rsid w:val="00DA2FA4"/>
    <w:rsid w:val="00DB2526"/>
    <w:rsid w:val="00DC0128"/>
    <w:rsid w:val="00DE5774"/>
    <w:rsid w:val="00E747CF"/>
    <w:rsid w:val="00EB4146"/>
    <w:rsid w:val="00ED1828"/>
    <w:rsid w:val="00EE6ADC"/>
    <w:rsid w:val="00F022F2"/>
    <w:rsid w:val="00F71D85"/>
    <w:rsid w:val="00F9608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77B21-95A3-4A2B-A034-5BA8FE8D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7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084"/>
    <w:pPr>
      <w:spacing w:line="256" w:lineRule="auto"/>
      <w:ind w:left="720"/>
      <w:contextualSpacing/>
    </w:pPr>
  </w:style>
  <w:style w:type="paragraph" w:styleId="Encabezado">
    <w:name w:val="header"/>
    <w:basedOn w:val="Normal"/>
    <w:link w:val="EncabezadoCar"/>
    <w:uiPriority w:val="99"/>
    <w:unhideWhenUsed/>
    <w:rsid w:val="004B223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B223A"/>
  </w:style>
  <w:style w:type="paragraph" w:styleId="Piedepgina">
    <w:name w:val="footer"/>
    <w:basedOn w:val="Normal"/>
    <w:link w:val="PiedepginaCar"/>
    <w:uiPriority w:val="99"/>
    <w:unhideWhenUsed/>
    <w:rsid w:val="004B223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B223A"/>
  </w:style>
  <w:style w:type="paragraph" w:styleId="Textodeglobo">
    <w:name w:val="Balloon Text"/>
    <w:basedOn w:val="Normal"/>
    <w:link w:val="TextodegloboCar"/>
    <w:uiPriority w:val="99"/>
    <w:semiHidden/>
    <w:unhideWhenUsed/>
    <w:rsid w:val="00D730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0AF"/>
    <w:rPr>
      <w:rFonts w:ascii="Tahoma" w:hAnsi="Tahoma" w:cs="Tahoma"/>
      <w:sz w:val="16"/>
      <w:szCs w:val="16"/>
    </w:rPr>
  </w:style>
  <w:style w:type="paragraph" w:customStyle="1" w:styleId="Pa2">
    <w:name w:val="Pa2"/>
    <w:basedOn w:val="Normal"/>
    <w:next w:val="Normal"/>
    <w:uiPriority w:val="99"/>
    <w:rsid w:val="002863C9"/>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1542</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Bany Josue Rosales Alvarado</dc:creator>
  <cp:keywords/>
  <dc:description/>
  <cp:lastModifiedBy>Thesla María Pinto Bustillo</cp:lastModifiedBy>
  <cp:revision>5</cp:revision>
  <dcterms:created xsi:type="dcterms:W3CDTF">2018-03-19T23:24:00Z</dcterms:created>
  <dcterms:modified xsi:type="dcterms:W3CDTF">2018-03-22T22:42:00Z</dcterms:modified>
</cp:coreProperties>
</file>