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0C" w:rsidRDefault="00470E8F">
      <w:pPr>
        <w:jc w:val="center"/>
        <w:rPr>
          <w:b/>
        </w:rPr>
      </w:pPr>
      <w:r>
        <w:rPr>
          <w:b/>
        </w:rPr>
        <w:t>SECRETARÍA DE EDUCACIÓN</w:t>
      </w:r>
    </w:p>
    <w:p w:rsidR="008B2B0C" w:rsidRDefault="008B2B0C">
      <w:pPr>
        <w:jc w:val="center"/>
        <w:rPr>
          <w:b/>
        </w:rPr>
      </w:pPr>
    </w:p>
    <w:p w:rsidR="008B2B0C" w:rsidRDefault="00470E8F">
      <w:pPr>
        <w:jc w:val="center"/>
        <w:rPr>
          <w:b/>
        </w:rPr>
      </w:pPr>
      <w:r>
        <w:rPr>
          <w:b/>
        </w:rPr>
        <w:t>Unidad del Sistema Nacional de Información Educativa de Honduras</w:t>
      </w:r>
    </w:p>
    <w:p w:rsidR="008B2B0C" w:rsidRDefault="00470E8F">
      <w:pPr>
        <w:jc w:val="center"/>
      </w:pPr>
      <w:r>
        <w:rPr>
          <w:b/>
        </w:rPr>
        <w:t>(USINIEH)</w:t>
      </w:r>
    </w:p>
    <w:p w:rsidR="008B2B0C" w:rsidRDefault="008B2B0C">
      <w:pPr>
        <w:pBdr>
          <w:bottom w:val="single" w:sz="12" w:space="1" w:color="000000"/>
        </w:pBdr>
        <w:jc w:val="center"/>
        <w:rPr>
          <w:b/>
          <w:i/>
        </w:rPr>
      </w:pPr>
    </w:p>
    <w:p w:rsidR="008B2B0C" w:rsidRDefault="00470E8F">
      <w:pPr>
        <w:pBdr>
          <w:bottom w:val="single" w:sz="12" w:space="1" w:color="000000"/>
        </w:pBdr>
        <w:jc w:val="center"/>
        <w:rPr>
          <w:b/>
          <w:i/>
        </w:rPr>
      </w:pPr>
      <w:r>
        <w:rPr>
          <w:b/>
          <w:i/>
        </w:rPr>
        <w:t>Términos de Referencia</w:t>
      </w:r>
    </w:p>
    <w:p w:rsidR="008B2B0C" w:rsidRDefault="008B2B0C">
      <w:pPr>
        <w:jc w:val="center"/>
      </w:pPr>
    </w:p>
    <w:p w:rsidR="008B2B0C" w:rsidRDefault="00470E8F">
      <w:pPr>
        <w:spacing w:after="120"/>
        <w:jc w:val="center"/>
        <w:rPr>
          <w:b/>
          <w:i/>
        </w:rPr>
      </w:pPr>
      <w:r>
        <w:rPr>
          <w:b/>
          <w:i/>
        </w:rPr>
        <w:t xml:space="preserve">Consultoría: </w:t>
      </w:r>
      <w:r w:rsidR="00DE7E21">
        <w:rPr>
          <w:b/>
          <w:i/>
        </w:rPr>
        <w:t>Oficial de monitoreo y control</w:t>
      </w:r>
    </w:p>
    <w:p w:rsidR="00E25E6B" w:rsidRDefault="00E25E6B">
      <w:pPr>
        <w:spacing w:after="120"/>
        <w:jc w:val="center"/>
        <w:rPr>
          <w:b/>
          <w:i/>
        </w:rPr>
      </w:pPr>
      <w:r w:rsidRPr="00E25E6B">
        <w:rPr>
          <w:b/>
          <w:i/>
        </w:rPr>
        <w:t>CI 014-USINIEH-DGA-SE-2019</w:t>
      </w:r>
    </w:p>
    <w:p w:rsidR="008B2B0C" w:rsidRDefault="008B2B0C">
      <w:pPr>
        <w:spacing w:after="120"/>
        <w:jc w:val="both"/>
      </w:pPr>
    </w:p>
    <w:p w:rsidR="008B2B0C" w:rsidRDefault="00470E8F">
      <w:pPr>
        <w:numPr>
          <w:ilvl w:val="0"/>
          <w:numId w:val="5"/>
        </w:numPr>
        <w:spacing w:after="120"/>
        <w:jc w:val="both"/>
        <w:rPr>
          <w:b/>
        </w:rPr>
      </w:pPr>
      <w:r>
        <w:rPr>
          <w:b/>
        </w:rPr>
        <w:t>ANTECEDENTES</w:t>
      </w:r>
    </w:p>
    <w:p w:rsidR="008B2B0C" w:rsidRDefault="00470E8F">
      <w:pPr>
        <w:spacing w:after="120"/>
        <w:ind w:left="141"/>
        <w:jc w:val="both"/>
      </w:pPr>
      <w: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8B2B0C" w:rsidRDefault="00470E8F">
      <w:pPr>
        <w:spacing w:after="120"/>
        <w:ind w:left="142"/>
        <w:jc w:val="both"/>
      </w:pPr>
      <w:r>
        <w:t xml:space="preserve">En vista de la necesidad de contar con sistemas de información confiables que den respuesta a las necesidades de recolección de datos de la </w:t>
      </w:r>
      <w:proofErr w:type="spellStart"/>
      <w:r>
        <w:t>gestió</w:t>
      </w:r>
      <w:proofErr w:type="spellEnd"/>
      <w:r w:rsidR="009A13A6">
        <w:t xml:space="preserve"> </w:t>
      </w:r>
      <w:r>
        <w:t xml:space="preserve">n educativa, los numerosos proyectos de sistemas y automatizaciones implementados y en proceso; y en función de la implementación de la metodología de esquema de control de tiempo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w:t>
      </w:r>
      <w:proofErr w:type="gramStart"/>
      <w:r>
        <w:t>sus</w:t>
      </w:r>
      <w:proofErr w:type="gramEnd"/>
      <w:r>
        <w:t xml:space="preserve">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8B2B0C" w:rsidRDefault="008B2B0C">
      <w:pPr>
        <w:spacing w:after="120"/>
        <w:ind w:left="142"/>
        <w:jc w:val="both"/>
      </w:pPr>
    </w:p>
    <w:p w:rsidR="008B2B0C" w:rsidRDefault="00470E8F">
      <w:pPr>
        <w:numPr>
          <w:ilvl w:val="0"/>
          <w:numId w:val="5"/>
        </w:numPr>
        <w:pBdr>
          <w:top w:val="nil"/>
          <w:left w:val="nil"/>
          <w:bottom w:val="nil"/>
          <w:right w:val="nil"/>
          <w:between w:val="nil"/>
        </w:pBdr>
        <w:spacing w:after="120"/>
        <w:jc w:val="both"/>
        <w:rPr>
          <w:b/>
          <w:color w:val="000000"/>
        </w:rPr>
      </w:pPr>
      <w:r>
        <w:rPr>
          <w:b/>
          <w:color w:val="000000"/>
        </w:rPr>
        <w:t xml:space="preserve">OBJETIVO DE LA CONSULTORÍA </w:t>
      </w:r>
    </w:p>
    <w:p w:rsidR="008B2B0C" w:rsidRDefault="00470E8F">
      <w:pPr>
        <w:spacing w:after="120"/>
        <w:ind w:left="141"/>
        <w:jc w:val="both"/>
      </w:pPr>
      <w:r>
        <w:lastRenderedPageBreak/>
        <w:t xml:space="preserve">Apoyar a la Secretaría de Educación en el procesamiento de los datos, del Sistema Nacional de Información Educativa de Honduras (SINIEH), para la toma de decisiones basadas en datos confiables y oportunos. </w:t>
      </w:r>
    </w:p>
    <w:p w:rsidR="008B2B0C" w:rsidRDefault="008B2B0C">
      <w:pPr>
        <w:spacing w:after="120"/>
        <w:jc w:val="both"/>
        <w:rPr>
          <w:b/>
        </w:rPr>
      </w:pPr>
    </w:p>
    <w:p w:rsidR="008B2B0C" w:rsidRDefault="00470E8F">
      <w:pPr>
        <w:numPr>
          <w:ilvl w:val="0"/>
          <w:numId w:val="5"/>
        </w:numPr>
        <w:spacing w:after="120"/>
        <w:ind w:left="0" w:firstLine="0"/>
        <w:jc w:val="both"/>
        <w:rPr>
          <w:b/>
        </w:rPr>
      </w:pPr>
      <w:r>
        <w:rPr>
          <w:b/>
        </w:rPr>
        <w:t xml:space="preserve">ACTIVIDADES DE LA CONSULTORÍA  </w:t>
      </w:r>
    </w:p>
    <w:p w:rsidR="008B2B0C" w:rsidRDefault="00470E8F">
      <w:pPr>
        <w:widowControl w:val="0"/>
        <w:numPr>
          <w:ilvl w:val="0"/>
          <w:numId w:val="1"/>
        </w:numPr>
        <w:pBdr>
          <w:top w:val="nil"/>
          <w:left w:val="nil"/>
          <w:bottom w:val="nil"/>
          <w:right w:val="nil"/>
          <w:between w:val="nil"/>
        </w:pBdr>
        <w:ind w:right="161"/>
        <w:jc w:val="both"/>
        <w:rPr>
          <w:color w:val="000000"/>
        </w:rPr>
      </w:pPr>
      <w:r>
        <w:rPr>
          <w:color w:val="000000"/>
        </w:rPr>
        <w:t>Revisión Técnica y legal de los centros Educativos en los diferentes niveles educativos, según documentos establecidos en los reglamentos y leyes educativas, en el Sistema de Administración de centros Educativos (SACE).</w:t>
      </w:r>
    </w:p>
    <w:p w:rsidR="008B2B0C" w:rsidRDefault="00470E8F">
      <w:pPr>
        <w:widowControl w:val="0"/>
        <w:numPr>
          <w:ilvl w:val="0"/>
          <w:numId w:val="1"/>
        </w:numPr>
        <w:pBdr>
          <w:top w:val="nil"/>
          <w:left w:val="nil"/>
          <w:bottom w:val="nil"/>
          <w:right w:val="nil"/>
          <w:between w:val="nil"/>
        </w:pBdr>
        <w:ind w:right="161"/>
        <w:jc w:val="both"/>
        <w:rPr>
          <w:color w:val="000000"/>
        </w:rPr>
      </w:pPr>
      <w:r>
        <w:rPr>
          <w:color w:val="000000"/>
        </w:rPr>
        <w:t xml:space="preserve">Creación de Códigos y Mallas Curriculares de Centros Educativos en el Sistema de Administración de Centros Educativos (SACE) bajo los Reglamentos Legales de la USINIEH, según necesidades establecidas por la  Coordinación de </w:t>
      </w:r>
      <w:proofErr w:type="spellStart"/>
      <w:r>
        <w:rPr>
          <w:color w:val="000000"/>
        </w:rPr>
        <w:t>Infotecnología</w:t>
      </w:r>
      <w:proofErr w:type="spellEnd"/>
      <w:r>
        <w:rPr>
          <w:color w:val="000000"/>
        </w:rPr>
        <w:t>.</w:t>
      </w:r>
    </w:p>
    <w:p w:rsidR="008B2B0C" w:rsidRDefault="00470E8F">
      <w:pPr>
        <w:widowControl w:val="0"/>
        <w:numPr>
          <w:ilvl w:val="0"/>
          <w:numId w:val="1"/>
        </w:numPr>
        <w:pBdr>
          <w:top w:val="nil"/>
          <w:left w:val="nil"/>
          <w:bottom w:val="nil"/>
          <w:right w:val="nil"/>
          <w:between w:val="nil"/>
        </w:pBdr>
        <w:ind w:right="161"/>
        <w:jc w:val="both"/>
        <w:rPr>
          <w:color w:val="000000"/>
        </w:rPr>
      </w:pPr>
      <w:r>
        <w:rPr>
          <w:color w:val="000000"/>
        </w:rPr>
        <w:t xml:space="preserve">Participar en las reuniones técnicas realizadas por la unidad de </w:t>
      </w:r>
      <w:proofErr w:type="spellStart"/>
      <w:r>
        <w:rPr>
          <w:color w:val="000000"/>
        </w:rPr>
        <w:t>Infotecnología</w:t>
      </w:r>
      <w:proofErr w:type="spellEnd"/>
      <w:r>
        <w:rPr>
          <w:color w:val="000000"/>
        </w:rPr>
        <w:t xml:space="preserve">, u otras dependencias de la SEDUC. </w:t>
      </w:r>
    </w:p>
    <w:p w:rsidR="008B2B0C" w:rsidRDefault="00470E8F">
      <w:pPr>
        <w:widowControl w:val="0"/>
        <w:numPr>
          <w:ilvl w:val="0"/>
          <w:numId w:val="1"/>
        </w:numPr>
        <w:pBdr>
          <w:top w:val="nil"/>
          <w:left w:val="nil"/>
          <w:bottom w:val="nil"/>
          <w:right w:val="nil"/>
          <w:between w:val="nil"/>
        </w:pBdr>
        <w:ind w:right="158"/>
        <w:jc w:val="both"/>
        <w:rPr>
          <w:color w:val="000000"/>
        </w:rPr>
      </w:pPr>
      <w:r>
        <w:rPr>
          <w:color w:val="000000"/>
        </w:rPr>
        <w:t>Atender e implementar las medidas correctivas recomendadas por las mejores prácticas de Gestión de la Calidad y de Servicios de IT.</w:t>
      </w:r>
    </w:p>
    <w:p w:rsidR="008B2B0C" w:rsidRDefault="00470E8F">
      <w:pPr>
        <w:numPr>
          <w:ilvl w:val="0"/>
          <w:numId w:val="1"/>
        </w:numPr>
        <w:pBdr>
          <w:top w:val="nil"/>
          <w:left w:val="nil"/>
          <w:bottom w:val="nil"/>
          <w:right w:val="nil"/>
          <w:between w:val="nil"/>
        </w:pBdr>
        <w:jc w:val="both"/>
        <w:rPr>
          <w:color w:val="000000"/>
        </w:rPr>
      </w:pPr>
      <w:r>
        <w:rPr>
          <w:color w:val="000000"/>
        </w:rPr>
        <w:t>Monitorear y dar seguimiento a los datos digitados de los centros educativos con metodologías de control de calidad y supervisión, brindando información de calidad, oportuna a las necesidades de los usuarios finales.</w:t>
      </w:r>
    </w:p>
    <w:p w:rsidR="008B2B0C" w:rsidRDefault="00470E8F">
      <w:pPr>
        <w:numPr>
          <w:ilvl w:val="0"/>
          <w:numId w:val="1"/>
        </w:numPr>
        <w:pBdr>
          <w:top w:val="nil"/>
          <w:left w:val="nil"/>
          <w:bottom w:val="nil"/>
          <w:right w:val="nil"/>
          <w:between w:val="nil"/>
        </w:pBdr>
        <w:jc w:val="both"/>
        <w:rPr>
          <w:color w:val="000000"/>
        </w:rPr>
      </w:pPr>
      <w:r>
        <w:rPr>
          <w:color w:val="000000"/>
        </w:rPr>
        <w:t>Actualización de datos erróneos en los sistemas que posee la Secretaría de Educación.</w:t>
      </w:r>
    </w:p>
    <w:p w:rsidR="008B2B0C" w:rsidRDefault="00470E8F">
      <w:pPr>
        <w:numPr>
          <w:ilvl w:val="0"/>
          <w:numId w:val="1"/>
        </w:numPr>
        <w:pBdr>
          <w:top w:val="nil"/>
          <w:left w:val="nil"/>
          <w:bottom w:val="nil"/>
          <w:right w:val="nil"/>
          <w:between w:val="nil"/>
        </w:pBdr>
        <w:jc w:val="both"/>
        <w:rPr>
          <w:color w:val="000000"/>
        </w:rPr>
      </w:pPr>
      <w:r>
        <w:rPr>
          <w:color w:val="000000"/>
        </w:rPr>
        <w:t>Soporte Técnico a usuarios en la implementación y manejo de Sistemas de Indicadores, Gestión Estadística, Alerta Temprana y otros Sistemas que desarrolle la USINIEH para la toma de decisiones.</w:t>
      </w:r>
    </w:p>
    <w:p w:rsidR="008B2B0C" w:rsidRDefault="00470E8F">
      <w:pPr>
        <w:numPr>
          <w:ilvl w:val="0"/>
          <w:numId w:val="1"/>
        </w:numPr>
        <w:pBdr>
          <w:top w:val="nil"/>
          <w:left w:val="nil"/>
          <w:bottom w:val="nil"/>
          <w:right w:val="nil"/>
          <w:between w:val="nil"/>
        </w:pBdr>
        <w:jc w:val="both"/>
        <w:rPr>
          <w:color w:val="000000"/>
        </w:rPr>
      </w:pPr>
      <w:r>
        <w:rPr>
          <w:color w:val="000000"/>
        </w:rPr>
        <w:t>Realizar junto a la Coordinación General de la USINIEH capacitaciones a personal del nivel central y de las direcciones departamentales en el uso de los Sistemas Estadísticos de la USINIEH.</w:t>
      </w:r>
    </w:p>
    <w:p w:rsidR="008B2B0C" w:rsidRDefault="00470E8F">
      <w:pPr>
        <w:numPr>
          <w:ilvl w:val="0"/>
          <w:numId w:val="1"/>
        </w:numPr>
        <w:pBdr>
          <w:top w:val="nil"/>
          <w:left w:val="nil"/>
          <w:bottom w:val="nil"/>
          <w:right w:val="nil"/>
          <w:between w:val="nil"/>
        </w:pBdr>
        <w:jc w:val="both"/>
        <w:rPr>
          <w:color w:val="000000"/>
        </w:rPr>
      </w:pPr>
      <w:r>
        <w:rPr>
          <w:color w:val="000000"/>
        </w:rPr>
        <w:t>Realizar el control de Calidad como usuario Final a los diferentes Sistemas de la Secretaría de Educación.</w:t>
      </w:r>
    </w:p>
    <w:p w:rsidR="008B2B0C" w:rsidRDefault="00470E8F">
      <w:pPr>
        <w:numPr>
          <w:ilvl w:val="0"/>
          <w:numId w:val="1"/>
        </w:numPr>
        <w:pBdr>
          <w:top w:val="nil"/>
          <w:left w:val="nil"/>
          <w:bottom w:val="nil"/>
          <w:right w:val="nil"/>
          <w:between w:val="nil"/>
        </w:pBdr>
        <w:jc w:val="both"/>
        <w:rPr>
          <w:color w:val="000000"/>
        </w:rPr>
      </w:pPr>
      <w:r>
        <w:rPr>
          <w:color w:val="000000"/>
        </w:rPr>
        <w:t>Realizar auditorías de procesos a usuario administradores del nivel central, departamental, distrital, así como a centros educativos en conjunto a personal de Auditoria Interna.</w:t>
      </w:r>
    </w:p>
    <w:p w:rsidR="008B2B0C" w:rsidRDefault="00470E8F">
      <w:pPr>
        <w:numPr>
          <w:ilvl w:val="0"/>
          <w:numId w:val="1"/>
        </w:numPr>
        <w:pBdr>
          <w:top w:val="nil"/>
          <w:left w:val="nil"/>
          <w:bottom w:val="nil"/>
          <w:right w:val="nil"/>
          <w:between w:val="nil"/>
        </w:pBdr>
        <w:jc w:val="both"/>
        <w:rPr>
          <w:color w:val="000000"/>
        </w:rPr>
      </w:pPr>
      <w:r>
        <w:rPr>
          <w:color w:val="000000"/>
        </w:rPr>
        <w:t xml:space="preserve">Asistir a las coordinaciones de los programas alternos y establecer de ser necesario líneas operativas para la administración de su información en SACE. </w:t>
      </w:r>
    </w:p>
    <w:p w:rsidR="008B2B0C" w:rsidRDefault="00470E8F">
      <w:pPr>
        <w:numPr>
          <w:ilvl w:val="0"/>
          <w:numId w:val="1"/>
        </w:numPr>
        <w:pBdr>
          <w:top w:val="nil"/>
          <w:left w:val="nil"/>
          <w:bottom w:val="nil"/>
          <w:right w:val="nil"/>
          <w:between w:val="nil"/>
        </w:pBdr>
        <w:jc w:val="both"/>
        <w:rPr>
          <w:color w:val="000000"/>
        </w:rPr>
      </w:pPr>
      <w:r>
        <w:rPr>
          <w:color w:val="000000"/>
        </w:rPr>
        <w:t xml:space="preserve">Diseño de </w:t>
      </w:r>
      <w:proofErr w:type="spellStart"/>
      <w:r>
        <w:rPr>
          <w:color w:val="000000"/>
        </w:rPr>
        <w:t>Polimedias</w:t>
      </w:r>
      <w:proofErr w:type="spellEnd"/>
      <w:r>
        <w:rPr>
          <w:color w:val="000000"/>
        </w:rPr>
        <w:t xml:space="preserve"> y ayuda audiovisual para los usuarios en los diferentes procesos realizados por los sistemas de la SEDUC.</w:t>
      </w:r>
    </w:p>
    <w:p w:rsidR="008B2B0C" w:rsidRDefault="00470E8F">
      <w:pPr>
        <w:numPr>
          <w:ilvl w:val="0"/>
          <w:numId w:val="1"/>
        </w:numPr>
        <w:pBdr>
          <w:top w:val="nil"/>
          <w:left w:val="nil"/>
          <w:bottom w:val="nil"/>
          <w:right w:val="nil"/>
          <w:between w:val="nil"/>
        </w:pBdr>
        <w:jc w:val="both"/>
        <w:rPr>
          <w:color w:val="000000"/>
        </w:rPr>
      </w:pPr>
      <w:r>
        <w:rPr>
          <w:color w:val="000000"/>
        </w:rPr>
        <w:t>Realizar acciones de seguimiento, monitoreo y asistencia técnica a los encargados de las Unidades de Tecnología Informática de las Direcciones Departamentales.</w:t>
      </w:r>
    </w:p>
    <w:p w:rsidR="00D87D4E" w:rsidRDefault="00470E8F">
      <w:pPr>
        <w:numPr>
          <w:ilvl w:val="0"/>
          <w:numId w:val="1"/>
        </w:numPr>
        <w:pBdr>
          <w:top w:val="nil"/>
          <w:left w:val="nil"/>
          <w:bottom w:val="nil"/>
          <w:right w:val="nil"/>
          <w:between w:val="nil"/>
        </w:pBdr>
        <w:jc w:val="both"/>
        <w:rPr>
          <w:color w:val="000000"/>
        </w:rPr>
      </w:pPr>
      <w:r>
        <w:rPr>
          <w:color w:val="000000"/>
        </w:rPr>
        <w:t>Realizar otras funciones que le sean asignadas por la Coordinación General de la USINIEH o su jefe superior inmediato.</w:t>
      </w:r>
    </w:p>
    <w:p w:rsidR="008B2B0C" w:rsidRDefault="00D87D4E" w:rsidP="00E25E6B">
      <w:pPr>
        <w:rPr>
          <w:b/>
        </w:rPr>
      </w:pPr>
      <w:r>
        <w:rPr>
          <w:color w:val="000000"/>
        </w:rPr>
        <w:br w:type="page"/>
      </w:r>
      <w:r w:rsidR="00470E8F">
        <w:rPr>
          <w:b/>
        </w:rPr>
        <w:lastRenderedPageBreak/>
        <w:t>PRODUCTOS ESPERADOS</w:t>
      </w:r>
    </w:p>
    <w:p w:rsidR="008B2B0C" w:rsidRDefault="00470E8F">
      <w:pPr>
        <w:ind w:left="141"/>
        <w:jc w:val="both"/>
      </w:pPr>
      <w:r>
        <w:rPr>
          <w:b/>
        </w:rPr>
        <w:t>Producto 1</w:t>
      </w:r>
      <w:r w:rsidR="000F25A6">
        <w:t xml:space="preserve">: </w:t>
      </w:r>
      <w:r>
        <w:t xml:space="preserve">Elaboración de lineamientos para establecer las líneas operativas en la configuración de los procesos en SACE, en las aperturas y cierres de periodo en los periodos académicos febrero a noviembre y anglosajón,  previo a la investigación, análisis y revisión, de la información emitida a través de acuerdos, reglamentos, oficios, entre otros documentos emitidos por la Secretaría de Educación. </w:t>
      </w:r>
      <w:r>
        <w:rPr>
          <w:b/>
        </w:rPr>
        <w:t xml:space="preserve">1.2 </w:t>
      </w:r>
      <w:r>
        <w:t>Informe de las actividades realizadas y las asignadas por la coordinación.</w:t>
      </w:r>
    </w:p>
    <w:p w:rsidR="008B2B0C" w:rsidRDefault="008B2B0C">
      <w:pPr>
        <w:ind w:left="141"/>
        <w:jc w:val="both"/>
        <w:rPr>
          <w:b/>
        </w:rPr>
      </w:pPr>
    </w:p>
    <w:p w:rsidR="008B2B0C" w:rsidRDefault="00470E8F">
      <w:pPr>
        <w:ind w:left="141"/>
        <w:jc w:val="both"/>
      </w:pPr>
      <w:r>
        <w:rPr>
          <w:b/>
        </w:rPr>
        <w:t>Producto 2</w:t>
      </w:r>
      <w:r>
        <w:t xml:space="preserve">: Detalle creación de Códigos y Mallas Curriculares de Centros Educativos en el Sistema de Administración de Centros Educativos (SACE) bajo los Reglamentos Legales de la USINIEH. Así como la revisión técnica y legal de los centros Educativos en los diferentes niveles educativos, según documentos establecidos en los reglamentos y leyes educativas, en el Sistema de Administración de centros Educativos (SACE). </w:t>
      </w:r>
      <w:r>
        <w:rPr>
          <w:b/>
        </w:rPr>
        <w:t>2.2</w:t>
      </w:r>
      <w:r>
        <w:t xml:space="preserve"> Informe de las actividades realizadas y las asignadas por la coordinación.</w:t>
      </w:r>
    </w:p>
    <w:p w:rsidR="008B2B0C" w:rsidRDefault="008B2B0C">
      <w:pPr>
        <w:ind w:left="141"/>
        <w:jc w:val="both"/>
        <w:rPr>
          <w:b/>
        </w:rPr>
      </w:pPr>
    </w:p>
    <w:p w:rsidR="008B2B0C" w:rsidRDefault="00470E8F">
      <w:pPr>
        <w:ind w:left="141"/>
        <w:jc w:val="both"/>
      </w:pPr>
      <w:r>
        <w:rPr>
          <w:b/>
        </w:rPr>
        <w:t>Producto 3</w:t>
      </w:r>
      <w:r w:rsidR="000F25A6">
        <w:t xml:space="preserve">: </w:t>
      </w:r>
      <w:r>
        <w:t xml:space="preserve">Brindar capacitación y soporte técnico a usuarios en la implementación y manejo de los Sistemas que desarrolle la USINIEH, como ser SACE, Sistema de Alerta Temprana SAT, Sistema de Gestión Estadística y el Sistema de Indicadores de Honduras, para la toma de decisiones. </w:t>
      </w:r>
      <w:r>
        <w:rPr>
          <w:b/>
        </w:rPr>
        <w:t>3.2</w:t>
      </w:r>
      <w:r>
        <w:t xml:space="preserve"> Informe de las actividades realizadas y las asignadas por la coordinación.</w:t>
      </w:r>
    </w:p>
    <w:p w:rsidR="008B2B0C" w:rsidRDefault="008B2B0C">
      <w:pPr>
        <w:ind w:left="141"/>
        <w:jc w:val="both"/>
        <w:rPr>
          <w:b/>
        </w:rPr>
      </w:pPr>
    </w:p>
    <w:p w:rsidR="008B2B0C" w:rsidRDefault="00470E8F">
      <w:pPr>
        <w:ind w:left="141"/>
        <w:jc w:val="both"/>
      </w:pPr>
      <w:r>
        <w:rPr>
          <w:b/>
        </w:rPr>
        <w:t>Producto 4</w:t>
      </w:r>
      <w:r w:rsidR="000F25A6">
        <w:t>:</w:t>
      </w:r>
      <w:r>
        <w:t xml:space="preserve"> Realizar acciones de seguimiento, monitoreo, capacitación y asistencia técnica en los procesos a los encargados de las Unidades de Tecnología Informática de las Direcciones Departamentales, sobre actualización del sistema, procesos, leyes y reglamentos.  </w:t>
      </w:r>
      <w:r>
        <w:rPr>
          <w:b/>
        </w:rPr>
        <w:t>4.2</w:t>
      </w:r>
      <w:r>
        <w:t xml:space="preserve"> Informe de las actividades realizadas y las asignadas por la coordinación.</w:t>
      </w:r>
    </w:p>
    <w:p w:rsidR="008B2B0C" w:rsidRDefault="008B2B0C">
      <w:pPr>
        <w:ind w:left="141"/>
        <w:jc w:val="both"/>
        <w:rPr>
          <w:b/>
        </w:rPr>
      </w:pPr>
    </w:p>
    <w:p w:rsidR="008B2B0C" w:rsidRDefault="00470E8F">
      <w:pPr>
        <w:ind w:left="141"/>
        <w:jc w:val="both"/>
      </w:pPr>
      <w:r>
        <w:rPr>
          <w:b/>
        </w:rPr>
        <w:t>Producto 5</w:t>
      </w:r>
      <w:r w:rsidR="000F25A6">
        <w:t xml:space="preserve">: </w:t>
      </w:r>
      <w:r>
        <w:t xml:space="preserve">Monitorear y dar seguimiento a los datos ingresados por los centros educativos, implementando mecanismos para que la carga de matrícula y notas se realice en las fechas establecidas. </w:t>
      </w:r>
      <w:r>
        <w:rPr>
          <w:b/>
        </w:rPr>
        <w:t>5.2</w:t>
      </w:r>
      <w:r>
        <w:t xml:space="preserve"> Informe de las actividades realizadas y las asignadas por la coordinación.</w:t>
      </w:r>
    </w:p>
    <w:p w:rsidR="005E66DF" w:rsidRDefault="005E66DF" w:rsidP="005E66DF">
      <w:pPr>
        <w:ind w:left="141"/>
        <w:jc w:val="both"/>
      </w:pPr>
      <w:r>
        <w:t xml:space="preserve">Corrección de los datos administrados por los centros educativos en los sistemas que posee la Secretaría de Educación (jornada, dirección, nombre de centros, usuarios, entre otros). </w:t>
      </w:r>
      <w:r w:rsidR="00D9659B">
        <w:rPr>
          <w:b/>
        </w:rPr>
        <w:t>5.3</w:t>
      </w:r>
      <w:r>
        <w:t xml:space="preserve"> Informe de las actividades realizadas y las asignadas por la coordinación.</w:t>
      </w:r>
    </w:p>
    <w:p w:rsidR="008B2B0C" w:rsidRDefault="008B2B0C" w:rsidP="005E66DF">
      <w:pPr>
        <w:jc w:val="both"/>
        <w:rPr>
          <w:b/>
        </w:rPr>
      </w:pPr>
    </w:p>
    <w:p w:rsidR="008B2B0C" w:rsidRDefault="0019087C">
      <w:pPr>
        <w:ind w:left="141"/>
        <w:jc w:val="both"/>
      </w:pPr>
      <w:r>
        <w:rPr>
          <w:b/>
        </w:rPr>
        <w:t>Producto 6</w:t>
      </w:r>
      <w:r w:rsidR="00470E8F">
        <w:t xml:space="preserve">: Realización de </w:t>
      </w:r>
      <w:r w:rsidR="00D9659B">
        <w:t>opinión técnica</w:t>
      </w:r>
      <w:r w:rsidR="00470E8F">
        <w:t xml:space="preserve"> en la elaboración de informes sobre datos generados por SACE. </w:t>
      </w:r>
      <w:r w:rsidR="00D9659B">
        <w:rPr>
          <w:b/>
        </w:rPr>
        <w:t>6</w:t>
      </w:r>
      <w:r w:rsidR="00470E8F">
        <w:rPr>
          <w:b/>
        </w:rPr>
        <w:t>.2</w:t>
      </w:r>
      <w:r w:rsidR="00470E8F">
        <w:t xml:space="preserve"> Informe de las actividades realizadas y las asignadas por la coordinación.</w:t>
      </w:r>
    </w:p>
    <w:p w:rsidR="008B2B0C" w:rsidRDefault="008B2B0C">
      <w:pPr>
        <w:ind w:left="141"/>
        <w:jc w:val="both"/>
        <w:rPr>
          <w:b/>
        </w:rPr>
      </w:pPr>
    </w:p>
    <w:p w:rsidR="008B2B0C" w:rsidRDefault="0019087C">
      <w:pPr>
        <w:ind w:left="141"/>
        <w:jc w:val="both"/>
      </w:pPr>
      <w:r>
        <w:rPr>
          <w:b/>
        </w:rPr>
        <w:t>Producto 7</w:t>
      </w:r>
      <w:r w:rsidR="00470E8F">
        <w:t xml:space="preserve">: </w:t>
      </w:r>
      <w:r w:rsidR="00470E8F">
        <w:rPr>
          <w:color w:val="000000"/>
        </w:rPr>
        <w:t>Realizar el control de Calidad como usuario final a los diferentes Sistemas de la Secretaría de Educación, planteando necesidades de mejoras</w:t>
      </w:r>
      <w:r w:rsidR="00470E8F">
        <w:t xml:space="preserve">.  </w:t>
      </w:r>
      <w:r w:rsidR="00D9659B">
        <w:rPr>
          <w:b/>
        </w:rPr>
        <w:t>7</w:t>
      </w:r>
      <w:r w:rsidR="00470E8F">
        <w:rPr>
          <w:b/>
        </w:rPr>
        <w:t>.2</w:t>
      </w:r>
      <w:r w:rsidR="00470E8F">
        <w:t xml:space="preserve"> Informe de las actividades realizadas y las asignadas por la coordinación.</w:t>
      </w:r>
    </w:p>
    <w:p w:rsidR="008B2B0C" w:rsidRDefault="008B2B0C">
      <w:pPr>
        <w:ind w:left="141"/>
        <w:jc w:val="both"/>
        <w:rPr>
          <w:b/>
        </w:rPr>
      </w:pPr>
    </w:p>
    <w:p w:rsidR="008B2B0C" w:rsidRDefault="0019087C">
      <w:pPr>
        <w:ind w:left="141"/>
        <w:jc w:val="both"/>
      </w:pPr>
      <w:r>
        <w:rPr>
          <w:b/>
        </w:rPr>
        <w:lastRenderedPageBreak/>
        <w:t>Producto 8</w:t>
      </w:r>
      <w:r w:rsidR="00470E8F">
        <w:t xml:space="preserve">: Diseño de instructivos, manuales y ayuda audiovisual para los usuarios en los diferentes procesos realizados por los sistemas desarrollados en USINIEH. </w:t>
      </w:r>
      <w:r w:rsidR="00D9659B">
        <w:rPr>
          <w:b/>
        </w:rPr>
        <w:t>8</w:t>
      </w:r>
      <w:r w:rsidR="00470E8F">
        <w:rPr>
          <w:b/>
        </w:rPr>
        <w:t>.2</w:t>
      </w:r>
      <w:r w:rsidR="00470E8F">
        <w:t xml:space="preserve"> Informe de las actividades realizadas y las asignadas por la coordinación.</w:t>
      </w:r>
    </w:p>
    <w:p w:rsidR="008B2B0C" w:rsidRDefault="008B2B0C">
      <w:pPr>
        <w:ind w:left="141"/>
        <w:jc w:val="both"/>
        <w:rPr>
          <w:b/>
        </w:rPr>
      </w:pPr>
    </w:p>
    <w:p w:rsidR="008B2B0C" w:rsidRDefault="0019087C">
      <w:pPr>
        <w:ind w:left="141"/>
        <w:jc w:val="both"/>
      </w:pPr>
      <w:r>
        <w:rPr>
          <w:b/>
        </w:rPr>
        <w:t>Producto 9</w:t>
      </w:r>
      <w:r w:rsidR="000F25A6">
        <w:t>:</w:t>
      </w:r>
      <w:r w:rsidR="00470E8F">
        <w:t xml:space="preserve"> Soporte técnico en la descentralización de los procesos de PROMEESE, al equipo de PROMEESE/PRAF y Unidades de Tecnología Informática de las Direcciones Departamentales. </w:t>
      </w:r>
      <w:r w:rsidR="00D9659B">
        <w:rPr>
          <w:b/>
        </w:rPr>
        <w:t>9.2</w:t>
      </w:r>
      <w:r w:rsidR="00470E8F">
        <w:t xml:space="preserve"> Informe de las actividades realizadas y las asignadas por la coordinación.</w:t>
      </w:r>
    </w:p>
    <w:p w:rsidR="005E66DF" w:rsidRDefault="005E66DF" w:rsidP="005E66DF">
      <w:pPr>
        <w:ind w:left="141"/>
        <w:jc w:val="both"/>
      </w:pPr>
      <w:r>
        <w:t>Realizar acciones de seguimiento, monitoreo, capacitación y asistencia técnica en los procesos a los encargados de las Unidades de Tecnología Informática de las Direcciones Departamentales, sobre actualización del sistema, procesos, leyes y reglamentos., Informe de las actividades realizadas y las asignadas por la coordinación.</w:t>
      </w:r>
    </w:p>
    <w:p w:rsidR="00DE7E21" w:rsidRDefault="00DE7E21" w:rsidP="005E66DF">
      <w:pPr>
        <w:jc w:val="both"/>
      </w:pPr>
    </w:p>
    <w:p w:rsidR="00DE7E21" w:rsidRDefault="00DE7E21">
      <w:pPr>
        <w:ind w:left="141"/>
        <w:jc w:val="both"/>
      </w:pPr>
    </w:p>
    <w:p w:rsidR="008B2B0C" w:rsidRDefault="008B2B0C">
      <w:pPr>
        <w:spacing w:after="120"/>
        <w:jc w:val="both"/>
      </w:pPr>
    </w:p>
    <w:p w:rsidR="008B2B0C" w:rsidRDefault="00470E8F">
      <w:pPr>
        <w:numPr>
          <w:ilvl w:val="0"/>
          <w:numId w:val="5"/>
        </w:numPr>
        <w:pBdr>
          <w:top w:val="nil"/>
          <w:left w:val="nil"/>
          <w:bottom w:val="nil"/>
          <w:right w:val="nil"/>
          <w:between w:val="nil"/>
        </w:pBdr>
        <w:spacing w:after="120"/>
        <w:ind w:left="284"/>
        <w:jc w:val="both"/>
        <w:rPr>
          <w:b/>
          <w:color w:val="000000"/>
        </w:rPr>
      </w:pPr>
      <w:r>
        <w:rPr>
          <w:b/>
          <w:color w:val="000000"/>
        </w:rPr>
        <w:t>SUPERVISIÓN Y REVISIÓN DE LOS PRODUCTOS</w:t>
      </w:r>
    </w:p>
    <w:p w:rsidR="008B2B0C" w:rsidRDefault="00470E8F">
      <w:pPr>
        <w:pBdr>
          <w:top w:val="nil"/>
          <w:left w:val="nil"/>
          <w:bottom w:val="nil"/>
          <w:right w:val="nil"/>
          <w:between w:val="nil"/>
        </w:pBdr>
        <w:spacing w:after="120"/>
        <w:ind w:left="141"/>
        <w:jc w:val="both"/>
        <w:rPr>
          <w:b/>
        </w:rPr>
      </w:pPr>
      <w:r>
        <w:t xml:space="preserve">El consultor dependerá de la Coordinación General de USINIEH, quien a su vez </w:t>
      </w:r>
      <w:r w:rsidR="00D87D4E">
        <w:t>realizará</w:t>
      </w:r>
      <w:r>
        <w:t xml:space="preserve"> la correspondiente revisión y aprobación de los productos.</w:t>
      </w:r>
    </w:p>
    <w:p w:rsidR="008B2B0C" w:rsidRDefault="008B2B0C">
      <w:pPr>
        <w:spacing w:after="120"/>
        <w:jc w:val="both"/>
        <w:rPr>
          <w:b/>
          <w:u w:val="single"/>
        </w:rPr>
      </w:pPr>
    </w:p>
    <w:p w:rsidR="008B2B0C" w:rsidRDefault="00470E8F">
      <w:pPr>
        <w:numPr>
          <w:ilvl w:val="0"/>
          <w:numId w:val="5"/>
        </w:numPr>
        <w:spacing w:after="120"/>
        <w:ind w:left="0" w:firstLine="0"/>
        <w:jc w:val="both"/>
        <w:rPr>
          <w:b/>
        </w:rPr>
      </w:pPr>
      <w:bookmarkStart w:id="0" w:name="_gjdgxs" w:colFirst="0" w:colLast="0"/>
      <w:bookmarkStart w:id="1" w:name="_GoBack"/>
      <w:bookmarkEnd w:id="0"/>
      <w:r>
        <w:rPr>
          <w:b/>
        </w:rPr>
        <w:t xml:space="preserve">PERFIL PROFESIONAL DEL CONSULTOR </w:t>
      </w:r>
    </w:p>
    <w:p w:rsidR="008B2B0C" w:rsidRDefault="00470E8F">
      <w:pPr>
        <w:spacing w:after="120"/>
        <w:ind w:left="141"/>
        <w:jc w:val="both"/>
        <w:rPr>
          <w:b/>
        </w:rPr>
      </w:pPr>
      <w:r>
        <w:rPr>
          <w:color w:val="000000"/>
        </w:rPr>
        <w:t>El (a) consultor(a) contratado(a) deberá contar como mínimo con las siguientes calificaciones:</w:t>
      </w:r>
    </w:p>
    <w:p w:rsidR="008B2B0C" w:rsidRDefault="00470E8F">
      <w:pPr>
        <w:numPr>
          <w:ilvl w:val="0"/>
          <w:numId w:val="2"/>
        </w:numPr>
        <w:pBdr>
          <w:top w:val="nil"/>
          <w:left w:val="nil"/>
          <w:bottom w:val="nil"/>
          <w:right w:val="nil"/>
          <w:between w:val="nil"/>
        </w:pBdr>
        <w:jc w:val="both"/>
        <w:rPr>
          <w:color w:val="000000"/>
        </w:rPr>
      </w:pPr>
      <w:r>
        <w:rPr>
          <w:color w:val="000000"/>
        </w:rPr>
        <w:t>Egresado o pasante universitario en cualquier disciplina.</w:t>
      </w:r>
    </w:p>
    <w:p w:rsidR="008B2B0C" w:rsidRDefault="00470E8F">
      <w:pPr>
        <w:numPr>
          <w:ilvl w:val="0"/>
          <w:numId w:val="2"/>
        </w:numPr>
        <w:pBdr>
          <w:top w:val="nil"/>
          <w:left w:val="nil"/>
          <w:bottom w:val="nil"/>
          <w:right w:val="nil"/>
          <w:between w:val="nil"/>
        </w:pBdr>
        <w:jc w:val="both"/>
        <w:rPr>
          <w:color w:val="000000"/>
        </w:rPr>
      </w:pPr>
      <w:r>
        <w:rPr>
          <w:color w:val="000000"/>
        </w:rPr>
        <w:t>Graduado de educación media.</w:t>
      </w:r>
    </w:p>
    <w:p w:rsidR="008B2B0C" w:rsidRDefault="00470E8F">
      <w:pPr>
        <w:numPr>
          <w:ilvl w:val="0"/>
          <w:numId w:val="2"/>
        </w:numPr>
        <w:pBdr>
          <w:top w:val="nil"/>
          <w:left w:val="nil"/>
          <w:bottom w:val="nil"/>
          <w:right w:val="nil"/>
          <w:between w:val="nil"/>
        </w:pBdr>
        <w:jc w:val="both"/>
        <w:rPr>
          <w:color w:val="000000"/>
        </w:rPr>
      </w:pPr>
      <w:r>
        <w:rPr>
          <w:color w:val="000000"/>
        </w:rPr>
        <w:t>Conocimiento del Sistema Educativo Hondureño (obligatorio).</w:t>
      </w:r>
    </w:p>
    <w:p w:rsidR="008B2B0C" w:rsidRDefault="00470E8F">
      <w:pPr>
        <w:numPr>
          <w:ilvl w:val="0"/>
          <w:numId w:val="2"/>
        </w:numPr>
        <w:pBdr>
          <w:top w:val="nil"/>
          <w:left w:val="nil"/>
          <w:bottom w:val="nil"/>
          <w:right w:val="nil"/>
          <w:between w:val="nil"/>
        </w:pBdr>
        <w:jc w:val="both"/>
        <w:rPr>
          <w:color w:val="000000"/>
        </w:rPr>
      </w:pPr>
      <w:r>
        <w:rPr>
          <w:color w:val="000000"/>
        </w:rPr>
        <w:t>Conocimiento del Sistema de Administración de Centros Educativos SACE (preferiblemente)</w:t>
      </w:r>
    </w:p>
    <w:p w:rsidR="008B2B0C" w:rsidRDefault="00470E8F">
      <w:pPr>
        <w:numPr>
          <w:ilvl w:val="0"/>
          <w:numId w:val="2"/>
        </w:numPr>
        <w:pBdr>
          <w:top w:val="nil"/>
          <w:left w:val="nil"/>
          <w:bottom w:val="nil"/>
          <w:right w:val="nil"/>
          <w:between w:val="nil"/>
        </w:pBdr>
        <w:jc w:val="both"/>
        <w:rPr>
          <w:color w:val="000000"/>
        </w:rPr>
      </w:pPr>
      <w:r>
        <w:rPr>
          <w:color w:val="000000"/>
        </w:rPr>
        <w:t>Experiencia en atención al cliente y manejo de conflictos.</w:t>
      </w:r>
    </w:p>
    <w:p w:rsidR="008B2B0C" w:rsidRDefault="00470E8F">
      <w:pPr>
        <w:numPr>
          <w:ilvl w:val="0"/>
          <w:numId w:val="2"/>
        </w:numPr>
        <w:pBdr>
          <w:top w:val="nil"/>
          <w:left w:val="nil"/>
          <w:bottom w:val="nil"/>
          <w:right w:val="nil"/>
          <w:between w:val="nil"/>
        </w:pBdr>
        <w:jc w:val="both"/>
        <w:rPr>
          <w:color w:val="000000"/>
        </w:rPr>
      </w:pPr>
      <w:r>
        <w:rPr>
          <w:color w:val="000000"/>
        </w:rPr>
        <w:t xml:space="preserve">Excelente manejo de los paquetes o herramientas actualizados de computación. </w:t>
      </w:r>
    </w:p>
    <w:p w:rsidR="008B2B0C" w:rsidRDefault="00470E8F">
      <w:pPr>
        <w:numPr>
          <w:ilvl w:val="0"/>
          <w:numId w:val="2"/>
        </w:numPr>
        <w:pBdr>
          <w:top w:val="nil"/>
          <w:left w:val="nil"/>
          <w:bottom w:val="nil"/>
          <w:right w:val="nil"/>
          <w:between w:val="nil"/>
        </w:pBdr>
        <w:jc w:val="both"/>
        <w:rPr>
          <w:color w:val="000000"/>
        </w:rPr>
      </w:pPr>
      <w:r>
        <w:rPr>
          <w:color w:val="000000"/>
        </w:rPr>
        <w:t>Facilidad para trabajar en equipo y bajo presión.</w:t>
      </w:r>
    </w:p>
    <w:p w:rsidR="008B2B0C" w:rsidRDefault="00470E8F">
      <w:pPr>
        <w:numPr>
          <w:ilvl w:val="0"/>
          <w:numId w:val="2"/>
        </w:numPr>
        <w:pBdr>
          <w:top w:val="nil"/>
          <w:left w:val="nil"/>
          <w:bottom w:val="nil"/>
          <w:right w:val="nil"/>
          <w:between w:val="nil"/>
        </w:pBdr>
        <w:spacing w:after="120"/>
        <w:jc w:val="both"/>
        <w:rPr>
          <w:color w:val="000000"/>
        </w:rPr>
      </w:pPr>
      <w:r>
        <w:rPr>
          <w:color w:val="000000"/>
        </w:rPr>
        <w:t xml:space="preserve">Disposición de horario para trabajar en jornada continua y extraordinaria. </w:t>
      </w:r>
    </w:p>
    <w:p w:rsidR="008B2B0C" w:rsidRDefault="00470E8F">
      <w:pPr>
        <w:ind w:left="141"/>
        <w:jc w:val="both"/>
      </w:pPr>
      <w:r>
        <w:t>Los interesados deberán:</w:t>
      </w:r>
    </w:p>
    <w:p w:rsidR="008B2B0C" w:rsidRDefault="00470E8F">
      <w:pPr>
        <w:numPr>
          <w:ilvl w:val="0"/>
          <w:numId w:val="3"/>
        </w:numPr>
        <w:pBdr>
          <w:top w:val="nil"/>
          <w:left w:val="nil"/>
          <w:bottom w:val="nil"/>
          <w:right w:val="nil"/>
          <w:between w:val="nil"/>
        </w:pBdr>
        <w:jc w:val="both"/>
        <w:rPr>
          <w:color w:val="000000"/>
        </w:rPr>
      </w:pPr>
      <w:r>
        <w:rPr>
          <w:color w:val="000000"/>
        </w:rPr>
        <w:t>Estar suscritos al nuevo régimen de facturación (si aún no están inscritos podrán realizar el trámite posteriormente)</w:t>
      </w:r>
    </w:p>
    <w:p w:rsidR="008B2B0C" w:rsidRDefault="00470E8F">
      <w:pPr>
        <w:numPr>
          <w:ilvl w:val="0"/>
          <w:numId w:val="3"/>
        </w:numPr>
        <w:pBdr>
          <w:top w:val="nil"/>
          <w:left w:val="nil"/>
          <w:bottom w:val="nil"/>
          <w:right w:val="nil"/>
          <w:between w:val="nil"/>
        </w:pBdr>
        <w:jc w:val="both"/>
        <w:rPr>
          <w:color w:val="000000"/>
        </w:rPr>
      </w:pPr>
      <w:r>
        <w:rPr>
          <w:color w:val="000000"/>
        </w:rPr>
        <w:t>Contar con registro de beneficiarios del SIAFI (si aún no están inscritos podrán realizar el trámite posteriormente)</w:t>
      </w:r>
    </w:p>
    <w:p w:rsidR="008B2B0C" w:rsidRDefault="00470E8F">
      <w:pPr>
        <w:numPr>
          <w:ilvl w:val="0"/>
          <w:numId w:val="3"/>
        </w:numPr>
        <w:pBdr>
          <w:top w:val="nil"/>
          <w:left w:val="nil"/>
          <w:bottom w:val="nil"/>
          <w:right w:val="nil"/>
          <w:between w:val="nil"/>
        </w:pBdr>
        <w:jc w:val="both"/>
        <w:rPr>
          <w:color w:val="000000"/>
        </w:rPr>
      </w:pPr>
      <w:r>
        <w:rPr>
          <w:color w:val="000000"/>
        </w:rPr>
        <w:t>Presentar copias de Títulos y Diplomas que acrediten los estudios y/o especializaciones requeridas.</w:t>
      </w:r>
    </w:p>
    <w:bookmarkEnd w:id="1"/>
    <w:p w:rsidR="008B2B0C" w:rsidRDefault="008B2B0C">
      <w:pPr>
        <w:pBdr>
          <w:top w:val="nil"/>
          <w:left w:val="nil"/>
          <w:bottom w:val="nil"/>
          <w:right w:val="nil"/>
          <w:between w:val="nil"/>
        </w:pBdr>
        <w:spacing w:after="120"/>
        <w:ind w:left="1080" w:hanging="720"/>
        <w:jc w:val="both"/>
        <w:rPr>
          <w:color w:val="000000"/>
        </w:rPr>
      </w:pPr>
    </w:p>
    <w:p w:rsidR="008B2B0C" w:rsidRDefault="00470E8F">
      <w:pPr>
        <w:numPr>
          <w:ilvl w:val="0"/>
          <w:numId w:val="5"/>
        </w:numPr>
        <w:spacing w:after="120"/>
        <w:ind w:left="0" w:firstLine="0"/>
        <w:jc w:val="both"/>
        <w:rPr>
          <w:b/>
        </w:rPr>
      </w:pPr>
      <w:r>
        <w:rPr>
          <w:b/>
        </w:rPr>
        <w:t xml:space="preserve">DURACIÓN DEL CONTRATO DE CONSULTORÍA </w:t>
      </w:r>
    </w:p>
    <w:p w:rsidR="008B2B0C" w:rsidRPr="00DE7E21" w:rsidRDefault="00470E8F">
      <w:pPr>
        <w:spacing w:after="120"/>
        <w:ind w:left="141"/>
        <w:jc w:val="both"/>
        <w:rPr>
          <w:b/>
        </w:rPr>
      </w:pPr>
      <w:r>
        <w:t xml:space="preserve">El Período de Contratación del consultor para alcanzar los productos establecidos en estos términos de referencia será en un periodo comprendido </w:t>
      </w:r>
      <w:r w:rsidRPr="00DE7E21">
        <w:t xml:space="preserve">del </w:t>
      </w:r>
      <w:r w:rsidR="00E25E6B">
        <w:t>03</w:t>
      </w:r>
      <w:r w:rsidR="00DE7E21" w:rsidRPr="00DE7E21">
        <w:t xml:space="preserve"> de </w:t>
      </w:r>
      <w:r w:rsidR="00A52650">
        <w:t>abril</w:t>
      </w:r>
      <w:r w:rsidR="00E25E6B">
        <w:t xml:space="preserve"> al </w:t>
      </w:r>
      <w:r w:rsidR="00DE7E21" w:rsidRPr="00DE7E21">
        <w:t>1</w:t>
      </w:r>
      <w:r w:rsidR="00E25E6B">
        <w:t>6</w:t>
      </w:r>
      <w:r w:rsidR="00DE7E21" w:rsidRPr="00DE7E21">
        <w:t xml:space="preserve"> de diciembre</w:t>
      </w:r>
      <w:r w:rsidRPr="00DE7E21">
        <w:t xml:space="preserve"> de 2019.</w:t>
      </w:r>
    </w:p>
    <w:p w:rsidR="008B2B0C" w:rsidRDefault="008B2B0C">
      <w:pPr>
        <w:spacing w:after="120"/>
        <w:jc w:val="both"/>
        <w:rPr>
          <w:b/>
        </w:rPr>
      </w:pPr>
    </w:p>
    <w:p w:rsidR="008B2B0C" w:rsidRDefault="00470E8F">
      <w:pPr>
        <w:numPr>
          <w:ilvl w:val="0"/>
          <w:numId w:val="5"/>
        </w:numPr>
        <w:spacing w:after="120"/>
        <w:ind w:left="0" w:firstLine="0"/>
        <w:jc w:val="both"/>
        <w:rPr>
          <w:b/>
        </w:rPr>
      </w:pPr>
      <w:r>
        <w:rPr>
          <w:b/>
        </w:rPr>
        <w:t>SEDE DE LA CONSULTORÍA</w:t>
      </w:r>
    </w:p>
    <w:p w:rsidR="008B2B0C" w:rsidRDefault="00470E8F">
      <w:pPr>
        <w:spacing w:after="120"/>
        <w:ind w:left="141"/>
        <w:jc w:val="both"/>
      </w:pPr>
      <w:r>
        <w:t xml:space="preserve">La sede da la consultoría será en las oficinas de la USINIEH en el edificio INICE en Col. Mirador de </w:t>
      </w:r>
      <w:proofErr w:type="spellStart"/>
      <w:r>
        <w:t>Loarque</w:t>
      </w:r>
      <w:proofErr w:type="spellEnd"/>
      <w:r>
        <w:t xml:space="preserve">, Tegucigalpa M.D.C. </w:t>
      </w:r>
    </w:p>
    <w:p w:rsidR="008B2B0C" w:rsidRDefault="008B2B0C">
      <w:pPr>
        <w:pBdr>
          <w:top w:val="nil"/>
          <w:left w:val="nil"/>
          <w:bottom w:val="nil"/>
          <w:right w:val="nil"/>
          <w:between w:val="nil"/>
        </w:pBdr>
        <w:spacing w:after="120"/>
        <w:ind w:left="720" w:hanging="720"/>
        <w:jc w:val="both"/>
        <w:rPr>
          <w:color w:val="000000"/>
        </w:rPr>
      </w:pPr>
    </w:p>
    <w:p w:rsidR="008B2B0C" w:rsidRDefault="00470E8F">
      <w:pPr>
        <w:numPr>
          <w:ilvl w:val="0"/>
          <w:numId w:val="5"/>
        </w:numPr>
        <w:spacing w:after="120"/>
        <w:ind w:left="0" w:firstLine="0"/>
        <w:jc w:val="both"/>
        <w:rPr>
          <w:b/>
        </w:rPr>
      </w:pPr>
      <w:r>
        <w:rPr>
          <w:b/>
        </w:rPr>
        <w:t xml:space="preserve">MONTO DEL CONTRATO </w:t>
      </w:r>
    </w:p>
    <w:p w:rsidR="008B2B0C" w:rsidRDefault="00470E8F">
      <w:pPr>
        <w:ind w:left="141"/>
        <w:jc w:val="both"/>
      </w:pPr>
      <w:r>
        <w:t>El monto total de</w:t>
      </w:r>
      <w:r w:rsidR="0075655C">
        <w:t xml:space="preserve"> la consultoría será </w:t>
      </w:r>
      <w:r w:rsidR="0075655C" w:rsidRPr="00DE7E21">
        <w:t xml:space="preserve">de L. </w:t>
      </w:r>
      <w:r w:rsidR="00DE7E21" w:rsidRPr="00DE7E21">
        <w:t>264</w:t>
      </w:r>
      <w:r w:rsidRPr="00DE7E21">
        <w:t>,000.00.</w:t>
      </w:r>
      <w:r>
        <w:t xml:space="preserve"> La forma de pago será de acuerdo a las fechas de entrega de los productos detallados a continuación.</w:t>
      </w:r>
    </w:p>
    <w:p w:rsidR="005E66DF" w:rsidRPr="00DE7E21"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1</w:t>
      </w:r>
      <w:r w:rsidRPr="00DE7E21">
        <w:rPr>
          <w:rFonts w:ascii="Cambria" w:eastAsia="Calibri" w:hAnsi="Cambria" w:cs="Calibri"/>
          <w:spacing w:val="1"/>
        </w:rPr>
        <w:t>: (entrega al 30/04/2019)</w:t>
      </w:r>
    </w:p>
    <w:p w:rsidR="005E66DF" w:rsidRPr="00DE7E21"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2</w:t>
      </w:r>
      <w:r w:rsidRPr="00DE7E21">
        <w:rPr>
          <w:rFonts w:ascii="Cambria" w:eastAsia="Calibri" w:hAnsi="Cambria" w:cs="Calibri"/>
          <w:spacing w:val="1"/>
        </w:rPr>
        <w:t>: (</w:t>
      </w:r>
      <w:r>
        <w:rPr>
          <w:rFonts w:ascii="Cambria" w:eastAsia="Calibri" w:hAnsi="Cambria" w:cs="Calibri"/>
          <w:spacing w:val="1"/>
        </w:rPr>
        <w:t>entrega al 20</w:t>
      </w:r>
      <w:r w:rsidRPr="00DE7E21">
        <w:rPr>
          <w:rFonts w:ascii="Cambria" w:eastAsia="Calibri" w:hAnsi="Cambria" w:cs="Calibri"/>
          <w:spacing w:val="1"/>
        </w:rPr>
        <w:t>/05/2019)</w:t>
      </w:r>
    </w:p>
    <w:p w:rsidR="005E66DF"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3: (entrega al 18/06/2019)</w:t>
      </w:r>
    </w:p>
    <w:p w:rsidR="005E66DF"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4: (entrega al 18/07/2019)</w:t>
      </w:r>
    </w:p>
    <w:p w:rsidR="005E66DF"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5: (entrega al 20/08/2019)</w:t>
      </w:r>
    </w:p>
    <w:p w:rsidR="005E66DF"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6: (entrega al 18/09/2019)</w:t>
      </w:r>
    </w:p>
    <w:p w:rsidR="005E66DF"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7: (entrega al 18/10/2019)</w:t>
      </w:r>
    </w:p>
    <w:p w:rsidR="005E66DF"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8: (entrega al 18/11/2019)</w:t>
      </w:r>
    </w:p>
    <w:p w:rsidR="005E66DF" w:rsidRPr="00DE7E21" w:rsidRDefault="005E66DF" w:rsidP="005E66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9</w:t>
      </w:r>
      <w:r w:rsidRPr="00DE7E21">
        <w:rPr>
          <w:rFonts w:ascii="Cambria" w:eastAsia="Calibri" w:hAnsi="Cambria" w:cs="Calibri"/>
          <w:spacing w:val="1"/>
        </w:rPr>
        <w:t>: (entrega al 10/12/2019)</w:t>
      </w:r>
    </w:p>
    <w:p w:rsidR="00D87D4E" w:rsidRDefault="00D87D4E">
      <w:pPr>
        <w:rPr>
          <w:rFonts w:ascii="Cambria" w:eastAsia="Calibri" w:hAnsi="Cambria" w:cs="Calibri"/>
          <w:spacing w:val="1"/>
          <w:sz w:val="22"/>
          <w:szCs w:val="22"/>
          <w:lang w:eastAsia="en-US"/>
        </w:rPr>
      </w:pPr>
      <w:r>
        <w:rPr>
          <w:rFonts w:ascii="Cambria" w:eastAsia="Calibri" w:hAnsi="Cambria" w:cs="Calibri"/>
          <w:spacing w:val="1"/>
        </w:rPr>
        <w:br w:type="page"/>
      </w:r>
    </w:p>
    <w:p w:rsidR="008B2B0C" w:rsidRDefault="00470E8F">
      <w:pPr>
        <w:numPr>
          <w:ilvl w:val="0"/>
          <w:numId w:val="5"/>
        </w:numPr>
        <w:pBdr>
          <w:top w:val="nil"/>
          <w:left w:val="nil"/>
          <w:bottom w:val="nil"/>
          <w:right w:val="nil"/>
          <w:between w:val="nil"/>
        </w:pBdr>
        <w:spacing w:after="120"/>
        <w:jc w:val="both"/>
        <w:rPr>
          <w:b/>
          <w:color w:val="000000"/>
        </w:rPr>
      </w:pPr>
      <w:r>
        <w:rPr>
          <w:b/>
          <w:color w:val="000000"/>
        </w:rPr>
        <w:lastRenderedPageBreak/>
        <w:t>IMPUESTOS</w:t>
      </w:r>
    </w:p>
    <w:p w:rsidR="00DE7E21" w:rsidRDefault="00470E8F" w:rsidP="00D87D4E">
      <w:pPr>
        <w:spacing w:after="120"/>
        <w:ind w:left="141"/>
        <w:jc w:val="both"/>
      </w:pPr>
      <w:r>
        <w:t>Se hará deducible el 12.5% del monto total de la consultoría equivalente al pago de honorarios profesionales por concepto de pago de impuesto sobre la renta (ISR).</w:t>
      </w:r>
    </w:p>
    <w:p w:rsidR="008B2B0C" w:rsidRDefault="008B2B0C">
      <w:pPr>
        <w:spacing w:after="120"/>
        <w:ind w:left="141"/>
        <w:jc w:val="both"/>
      </w:pPr>
    </w:p>
    <w:p w:rsidR="008B2B0C" w:rsidRDefault="00470E8F">
      <w:pPr>
        <w:numPr>
          <w:ilvl w:val="0"/>
          <w:numId w:val="5"/>
        </w:numPr>
        <w:pBdr>
          <w:top w:val="nil"/>
          <w:left w:val="nil"/>
          <w:bottom w:val="nil"/>
          <w:right w:val="nil"/>
          <w:between w:val="nil"/>
        </w:pBdr>
        <w:spacing w:after="120"/>
        <w:jc w:val="both"/>
        <w:rPr>
          <w:b/>
          <w:color w:val="000000"/>
        </w:rPr>
      </w:pPr>
      <w:r>
        <w:rPr>
          <w:b/>
          <w:color w:val="000000"/>
        </w:rPr>
        <w:t>GARANTÍA DE CALIDAD</w:t>
      </w:r>
    </w:p>
    <w:p w:rsidR="008B2B0C" w:rsidRDefault="00470E8F">
      <w:pPr>
        <w:spacing w:after="120"/>
        <w:ind w:left="141"/>
        <w:jc w:val="both"/>
      </w:pPr>
      <w: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color w:val="FF0000"/>
        </w:rPr>
        <w:t xml:space="preserve"> </w:t>
      </w:r>
      <w:r>
        <w:t>junto al pago final al producirse la terminación normal del contrato.</w:t>
      </w:r>
    </w:p>
    <w:p w:rsidR="008B2B0C" w:rsidRDefault="008B2B0C">
      <w:pPr>
        <w:spacing w:after="120"/>
        <w:jc w:val="both"/>
      </w:pPr>
    </w:p>
    <w:p w:rsidR="008B2B0C" w:rsidRDefault="00470E8F">
      <w:pPr>
        <w:numPr>
          <w:ilvl w:val="0"/>
          <w:numId w:val="5"/>
        </w:numPr>
        <w:pBdr>
          <w:top w:val="nil"/>
          <w:left w:val="nil"/>
          <w:bottom w:val="nil"/>
          <w:right w:val="nil"/>
          <w:between w:val="nil"/>
        </w:pBdr>
        <w:spacing w:after="120"/>
        <w:jc w:val="both"/>
        <w:rPr>
          <w:b/>
          <w:color w:val="000000"/>
        </w:rPr>
      </w:pPr>
      <w:r>
        <w:rPr>
          <w:b/>
          <w:color w:val="000000"/>
        </w:rPr>
        <w:t xml:space="preserve">MULTAS </w:t>
      </w:r>
    </w:p>
    <w:p w:rsidR="008B2B0C" w:rsidRDefault="00470E8F">
      <w:pPr>
        <w:pBdr>
          <w:top w:val="nil"/>
          <w:left w:val="nil"/>
          <w:bottom w:val="nil"/>
          <w:right w:val="nil"/>
          <w:between w:val="nil"/>
        </w:pBdr>
        <w:spacing w:after="120"/>
        <w:ind w:left="141"/>
        <w:jc w:val="both"/>
        <w:rPr>
          <w:b/>
          <w:i/>
          <w:color w:val="000000"/>
        </w:rPr>
      </w:pPr>
      <w:r>
        <w:rPr>
          <w:color w:val="000000"/>
        </w:rPr>
        <w:t>El contrato estará sujeto a lo establecido en el</w:t>
      </w:r>
      <w:r>
        <w:rPr>
          <w:b/>
          <w:color w:val="000000"/>
        </w:rPr>
        <w:t xml:space="preserve"> </w:t>
      </w:r>
      <w:r>
        <w:rPr>
          <w:color w:val="000000"/>
        </w:rPr>
        <w:t>ARTÍCULO 67 de las Disposiciones Generales del Presupuesto de Ingresos y Egresos de la República, ejercicio fiscal 2018, publicadas en el Diario Oficial La Gaceta el viernes 19 de enero de 2018, el cual establece que: “</w:t>
      </w:r>
      <w:r>
        <w:rPr>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 Esta misma disposición se debe aplicar a todos los contratos de bienes y servicios que celebren las Instituciones del Sector Público”.</w:t>
      </w:r>
    </w:p>
    <w:p w:rsidR="008B2B0C" w:rsidRDefault="008B2B0C">
      <w:pPr>
        <w:jc w:val="both"/>
      </w:pPr>
    </w:p>
    <w:p w:rsidR="00E25E6B" w:rsidRDefault="00E25E6B">
      <w:pPr>
        <w:jc w:val="both"/>
      </w:pPr>
      <w:r>
        <w:rPr>
          <w:rFonts w:ascii="Arial" w:hAnsi="Arial" w:cs="Arial"/>
          <w:color w:val="333333"/>
          <w:sz w:val="20"/>
          <w:szCs w:val="20"/>
          <w:shd w:val="clear" w:color="auto" w:fill="FFFFFF"/>
        </w:rPr>
        <w:t>Los interesados en participar deberán entregar  en la Dirección General de Adquisiciones, ubicada en el Edificio Principal de la Secretaría de Educación Primera avenida entre segunda y tercera calle, Comayagüela M.D.C., Honduras, C.A., a más tardar a las 5:00 p.m. del día VIERNES 29 DE MARZO DE 2019, un sobre cerrado debidamente rotulado con su nombre completo, número de identidad, número (CI 014-USINIEH-DGA-SE-2019) y nombre del proceso (</w:t>
      </w:r>
      <w:r>
        <w:rPr>
          <w:rStyle w:val="nfasis"/>
          <w:rFonts w:ascii="Arial" w:hAnsi="Arial" w:cs="Arial"/>
          <w:b/>
          <w:bCs/>
          <w:color w:val="333333"/>
          <w:sz w:val="20"/>
          <w:szCs w:val="20"/>
          <w:shd w:val="clear" w:color="auto" w:fill="FFFFFF"/>
        </w:rPr>
        <w:t>Oficial de monitoreo y control</w:t>
      </w:r>
      <w:r>
        <w:rPr>
          <w:rFonts w:ascii="Arial" w:hAnsi="Arial" w:cs="Arial"/>
          <w:color w:val="333333"/>
          <w:sz w:val="20"/>
          <w:szCs w:val="20"/>
          <w:shd w:val="clear" w:color="auto" w:fill="FFFFFF"/>
        </w:rPr>
        <w:t>), </w:t>
      </w:r>
    </w:p>
    <w:sectPr w:rsidR="00E25E6B">
      <w:headerReference w:type="default" r:id="rId7"/>
      <w:footerReference w:type="default" r:id="rId8"/>
      <w:pgSz w:w="12240" w:h="15840"/>
      <w:pgMar w:top="1985" w:right="1701" w:bottom="1417" w:left="1701" w:header="708" w:footer="4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CB" w:rsidRDefault="000534CB">
      <w:r>
        <w:separator/>
      </w:r>
    </w:p>
  </w:endnote>
  <w:endnote w:type="continuationSeparator" w:id="0">
    <w:p w:rsidR="000534CB" w:rsidRDefault="0005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0C" w:rsidRDefault="00470E8F">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8B2B0C" w:rsidRDefault="00470E8F">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8B2B0C" w:rsidRDefault="008B2B0C">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0"/>
        <w:szCs w:val="20"/>
      </w:rPr>
    </w:pPr>
  </w:p>
  <w:p w:rsidR="008B2B0C" w:rsidRDefault="00470E8F">
    <w:pPr>
      <w:jc w:val="right"/>
      <w:rPr>
        <w:rFonts w:ascii="Verdana" w:eastAsia="Verdana" w:hAnsi="Verdana" w:cs="Verdana"/>
        <w:b/>
        <w:sz w:val="14"/>
        <w:szCs w:val="14"/>
      </w:rPr>
    </w:pPr>
    <w:r>
      <w:t xml:space="preserve">Página </w:t>
    </w:r>
    <w:r>
      <w:fldChar w:fldCharType="begin"/>
    </w:r>
    <w:r>
      <w:instrText>PAGE</w:instrText>
    </w:r>
    <w:r>
      <w:fldChar w:fldCharType="separate"/>
    </w:r>
    <w:r w:rsidR="00E25E6B">
      <w:rPr>
        <w:noProof/>
      </w:rPr>
      <w:t>6</w:t>
    </w:r>
    <w:r>
      <w:fldChar w:fldCharType="end"/>
    </w:r>
    <w:r>
      <w:t xml:space="preserve"> de </w:t>
    </w:r>
    <w:r>
      <w:fldChar w:fldCharType="begin"/>
    </w:r>
    <w:r>
      <w:instrText>NUMPAGES</w:instrText>
    </w:r>
    <w:r>
      <w:fldChar w:fldCharType="separate"/>
    </w:r>
    <w:r w:rsidR="00E25E6B">
      <w:rPr>
        <w:noProof/>
      </w:rPr>
      <w:t>6</w:t>
    </w:r>
    <w:r>
      <w:fldChar w:fldCharType="end"/>
    </w:r>
  </w:p>
  <w:p w:rsidR="008B2B0C" w:rsidRDefault="008B2B0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CB" w:rsidRDefault="000534CB">
      <w:r>
        <w:separator/>
      </w:r>
    </w:p>
  </w:footnote>
  <w:footnote w:type="continuationSeparator" w:id="0">
    <w:p w:rsidR="000534CB" w:rsidRDefault="0005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0C" w:rsidRDefault="00470E8F">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404256" cy="12532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04256" cy="125324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D79"/>
    <w:multiLevelType w:val="multilevel"/>
    <w:tmpl w:val="9E7EE1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202F6E"/>
    <w:multiLevelType w:val="multilevel"/>
    <w:tmpl w:val="7E120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980AA7"/>
    <w:multiLevelType w:val="multilevel"/>
    <w:tmpl w:val="BBF07B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653153F9"/>
    <w:multiLevelType w:val="multilevel"/>
    <w:tmpl w:val="82D0D2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4CB5A00"/>
    <w:multiLevelType w:val="multilevel"/>
    <w:tmpl w:val="FC0C13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0C"/>
    <w:rsid w:val="000534CB"/>
    <w:rsid w:val="000609F9"/>
    <w:rsid w:val="00094B5D"/>
    <w:rsid w:val="000F25A6"/>
    <w:rsid w:val="0019087C"/>
    <w:rsid w:val="001F0E2C"/>
    <w:rsid w:val="00470E8F"/>
    <w:rsid w:val="005E66DF"/>
    <w:rsid w:val="006A57EC"/>
    <w:rsid w:val="0075655C"/>
    <w:rsid w:val="007F78C4"/>
    <w:rsid w:val="008B2B0C"/>
    <w:rsid w:val="009A13A6"/>
    <w:rsid w:val="009C10F2"/>
    <w:rsid w:val="00A52650"/>
    <w:rsid w:val="00A80F9C"/>
    <w:rsid w:val="00CA6F16"/>
    <w:rsid w:val="00CA6F9B"/>
    <w:rsid w:val="00D87D4E"/>
    <w:rsid w:val="00D9659B"/>
    <w:rsid w:val="00DE7E21"/>
    <w:rsid w:val="00E25E6B"/>
    <w:rsid w:val="00E9475A"/>
    <w:rsid w:val="00FA25A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C1184-F18F-4301-8983-E903FE4A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70E8F"/>
    <w:pPr>
      <w:tabs>
        <w:tab w:val="center" w:pos="4419"/>
        <w:tab w:val="right" w:pos="8838"/>
      </w:tabs>
    </w:pPr>
  </w:style>
  <w:style w:type="character" w:customStyle="1" w:styleId="EncabezadoCar">
    <w:name w:val="Encabezado Car"/>
    <w:basedOn w:val="Fuentedeprrafopredeter"/>
    <w:link w:val="Encabezado"/>
    <w:uiPriority w:val="99"/>
    <w:rsid w:val="00470E8F"/>
  </w:style>
  <w:style w:type="paragraph" w:styleId="Piedepgina">
    <w:name w:val="footer"/>
    <w:basedOn w:val="Normal"/>
    <w:link w:val="PiedepginaCar"/>
    <w:uiPriority w:val="99"/>
    <w:unhideWhenUsed/>
    <w:rsid w:val="00470E8F"/>
    <w:pPr>
      <w:tabs>
        <w:tab w:val="center" w:pos="4419"/>
        <w:tab w:val="right" w:pos="8838"/>
      </w:tabs>
    </w:pPr>
  </w:style>
  <w:style w:type="character" w:customStyle="1" w:styleId="PiedepginaCar">
    <w:name w:val="Pie de página Car"/>
    <w:basedOn w:val="Fuentedeprrafopredeter"/>
    <w:link w:val="Piedepgina"/>
    <w:uiPriority w:val="99"/>
    <w:rsid w:val="00470E8F"/>
  </w:style>
  <w:style w:type="paragraph" w:styleId="Textodeglobo">
    <w:name w:val="Balloon Text"/>
    <w:basedOn w:val="Normal"/>
    <w:link w:val="TextodegloboCar"/>
    <w:uiPriority w:val="99"/>
    <w:semiHidden/>
    <w:unhideWhenUsed/>
    <w:rsid w:val="00470E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E8F"/>
    <w:rPr>
      <w:rFonts w:ascii="Segoe UI" w:hAnsi="Segoe UI" w:cs="Segoe UI"/>
      <w:sz w:val="18"/>
      <w:szCs w:val="18"/>
    </w:rPr>
  </w:style>
  <w:style w:type="paragraph" w:styleId="Prrafodelista">
    <w:name w:val="List Paragraph"/>
    <w:basedOn w:val="Normal"/>
    <w:uiPriority w:val="34"/>
    <w:qFormat/>
    <w:rsid w:val="00DE7E21"/>
    <w:pPr>
      <w:spacing w:after="160" w:line="256" w:lineRule="auto"/>
      <w:ind w:left="720"/>
      <w:contextualSpacing/>
    </w:pPr>
    <w:rPr>
      <w:rFonts w:asciiTheme="minorHAnsi" w:eastAsiaTheme="minorHAnsi" w:hAnsiTheme="minorHAnsi" w:cstheme="minorBidi"/>
      <w:sz w:val="22"/>
      <w:szCs w:val="22"/>
      <w:lang w:eastAsia="en-US"/>
    </w:rPr>
  </w:style>
  <w:style w:type="character" w:styleId="nfasis">
    <w:name w:val="Emphasis"/>
    <w:basedOn w:val="Fuentedeprrafopredeter"/>
    <w:uiPriority w:val="20"/>
    <w:qFormat/>
    <w:rsid w:val="00E2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1841</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Fabiola Cerrato Amador</dc:creator>
  <cp:lastModifiedBy>Yudith Elibeth Aparicio Rodriguez</cp:lastModifiedBy>
  <cp:revision>9</cp:revision>
  <cp:lastPrinted>2019-02-28T15:27:00Z</cp:lastPrinted>
  <dcterms:created xsi:type="dcterms:W3CDTF">2019-02-27T20:40:00Z</dcterms:created>
  <dcterms:modified xsi:type="dcterms:W3CDTF">2019-03-26T00:21:00Z</dcterms:modified>
</cp:coreProperties>
</file>