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A" w:rsidRPr="00682C0A" w:rsidRDefault="00DC0128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</w:rPr>
        <w:t xml:space="preserve"> </w:t>
      </w:r>
      <w:r w:rsidR="00682C0A" w:rsidRPr="00682C0A">
        <w:rPr>
          <w:rFonts w:ascii="Cambria" w:hAnsi="Cambria"/>
          <w:b/>
        </w:rPr>
        <w:t xml:space="preserve">SECRETARÍA DE EDUCACIÓN 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  <w:b/>
        </w:rPr>
        <w:t>Unidad del Sistema Nacional de Información Educativa de Honduras</w:t>
      </w:r>
    </w:p>
    <w:p w:rsidR="00682C0A" w:rsidRPr="009B3BB0" w:rsidRDefault="00682C0A" w:rsidP="009B3BB0">
      <w:pPr>
        <w:spacing w:before="240" w:after="0" w:line="276" w:lineRule="auto"/>
        <w:jc w:val="center"/>
        <w:rPr>
          <w:rFonts w:ascii="Cambria" w:hAnsi="Cambria"/>
        </w:rPr>
      </w:pPr>
      <w:r w:rsidRPr="00682C0A">
        <w:rPr>
          <w:rFonts w:ascii="Cambria" w:hAnsi="Cambria"/>
          <w:b/>
        </w:rPr>
        <w:t>(USINIEH)</w:t>
      </w:r>
    </w:p>
    <w:p w:rsidR="00682C0A" w:rsidRPr="00186BC7" w:rsidRDefault="00682C0A" w:rsidP="00186BC7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>Términos de Referencia</w:t>
      </w:r>
    </w:p>
    <w:p w:rsidR="001D7725" w:rsidRPr="00682C0A" w:rsidRDefault="00682C0A" w:rsidP="00186BC7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>Consultoría: Analista Desarrollador del Sistema de Administración de Talento Humano Docente (SIATH-D)</w:t>
      </w:r>
      <w:r w:rsidR="00880840">
        <w:rPr>
          <w:rFonts w:ascii="Cambria" w:hAnsi="Cambria"/>
          <w:b/>
          <w:i/>
        </w:rPr>
        <w:t xml:space="preserve"> 1</w:t>
      </w:r>
    </w:p>
    <w:p w:rsidR="001D7725" w:rsidRDefault="001D7725" w:rsidP="001D7725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1D7725" w:rsidRPr="008838DE" w:rsidRDefault="001D7725" w:rsidP="001D7725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514D04" w:rsidRDefault="001D7725" w:rsidP="00514D04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</w:t>
      </w:r>
      <w:r w:rsidR="00514D04">
        <w:rPr>
          <w:rFonts w:ascii="Cambria" w:hAnsi="Cambria"/>
        </w:rPr>
        <w:t xml:space="preserve">un sistema de gestión del Talento Humano Docente que reúna los requerimientos mínimos de automatización, con procesos optimizados de gestión de usuarios, actualización de movimientos, generación de diferentes tipos de planillas y entrega de reportes; </w:t>
      </w:r>
      <w:r w:rsidR="00514D04" w:rsidRPr="008838DE">
        <w:rPr>
          <w:rFonts w:ascii="Cambria" w:hAnsi="Cambria"/>
        </w:rPr>
        <w:t xml:space="preserve">la USINIEH, en cumplimiento de sus responsabilidades, </w:t>
      </w:r>
      <w:r w:rsidR="00514D04"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 Asimismo es necesario implementar soluciones de software con tecnologías actuales que favorezcan una transición futura a un nuevo sistema de información.</w:t>
      </w:r>
    </w:p>
    <w:p w:rsidR="00514D04" w:rsidRDefault="00514D04" w:rsidP="00514D04">
      <w:pPr>
        <w:spacing w:line="276" w:lineRule="auto"/>
        <w:contextualSpacing/>
        <w:jc w:val="both"/>
        <w:rPr>
          <w:rFonts w:ascii="Cambria" w:hAnsi="Cambria"/>
        </w:rPr>
      </w:pPr>
    </w:p>
    <w:p w:rsidR="00514D04" w:rsidRDefault="00514D04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D7725" w:rsidRDefault="001D7725" w:rsidP="001D7725">
      <w:pPr>
        <w:spacing w:line="276" w:lineRule="auto"/>
        <w:contextualSpacing/>
        <w:jc w:val="both"/>
        <w:rPr>
          <w:rFonts w:ascii="Cambria" w:hAnsi="Cambria"/>
        </w:rPr>
      </w:pP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El objetivo de la consultoría será diseñar, desarrollar, implementar y documentar </w:t>
      </w:r>
      <w:r w:rsidR="00BB6FA5">
        <w:rPr>
          <w:rFonts w:ascii="Cambria" w:hAnsi="Cambria"/>
        </w:rPr>
        <w:t xml:space="preserve">soluciones de software para </w:t>
      </w:r>
      <w:r w:rsidRPr="00682C0A">
        <w:rPr>
          <w:rFonts w:ascii="Cambria" w:hAnsi="Cambria"/>
        </w:rPr>
        <w:t xml:space="preserve">el Sistema de Administración de Talento Humano Docente </w:t>
      </w:r>
      <w:r w:rsidR="002E37C6" w:rsidRPr="002E37C6">
        <w:rPr>
          <w:rFonts w:ascii="Cambria" w:hAnsi="Cambria"/>
        </w:rPr>
        <w:t xml:space="preserve">(SIARHD) </w:t>
      </w:r>
      <w:r w:rsidRPr="00682C0A">
        <w:rPr>
          <w:rFonts w:ascii="Cambria" w:hAnsi="Cambria"/>
        </w:rPr>
        <w:t>asegurando su óptima operación, administración y evolución. Dicha labor será realizada en conjunto con el equipo de desarrolladores de la unidad de Infotecnología de la Secretaría y deberá efectuarse siguiendo estándares, metodologías y mejores prácticas internacionalmente aceptadas en el ámbito de las Tecnologías de Información.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ACTIVIDADES Y RESPONSABILIDADES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(a) consultor(a) será responsable de cumplir con las siguientes actividades: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generación de planillas ordinarias y especiales de docentes a nivel central y descentralizado y envío de información a interface SAD/SIAFI con técnicos y oficiales responsables.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implementación del ETL para revisión de movimientos de Anexo y Planillas de Docentes.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Desarrollar las aplicaciones que requiera la Secretaría de Educación, de acuerdo a las prioridades establecidas en el proyecto SIATH-D</w:t>
      </w:r>
      <w:r w:rsidR="002E37C6">
        <w:rPr>
          <w:rFonts w:ascii="Cambria" w:hAnsi="Cambria"/>
        </w:rPr>
        <w:t xml:space="preserve"> </w:t>
      </w:r>
      <w:r w:rsidR="002E37C6" w:rsidRPr="002E37C6">
        <w:rPr>
          <w:rFonts w:ascii="Cambria" w:hAnsi="Cambria"/>
        </w:rPr>
        <w:t>(SIARHD)</w:t>
      </w:r>
      <w:r w:rsidRPr="002E37C6">
        <w:rPr>
          <w:rFonts w:ascii="Cambria" w:hAnsi="Cambria"/>
        </w:rPr>
        <w:t>.</w:t>
      </w:r>
    </w:p>
    <w:p w:rsid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Generación de reportes mensuales solicitados por la Sub Dirección de Talento Humano.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Codificar los programas informáticos según la metodología, estándares y mejores prácticas establecidos en los procesos de ingeniería de Software.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el mantenimiento y actualización del sistema garantizando su adecuación a los procesos existentes y a las necesidades de los usuarios, su continuidad y correcta operatividad.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Apoyar al usuario final en el adecuado uso del sistema de información, proporcionándole las herramientas y los medios necesarios para tales fines.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Administrar y prevenir los riesgos que puedan presentarse en el proceso de desarrollo, a través de la identificación, tratamiento y control de los mismos.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la Planificación del desarrollo del sistema de información de acuerdo al log de requerimientos del proyecto.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lastRenderedPageBreak/>
        <w:t>Participar en el Análisis de los requerimientos de información y transformarlo en requisitos de sistemas para el posterior análisis y diseño del sistema de información.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Realizar otras funciones que le sean asignadas por la Coordinación de Infotecnología. 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PRODUCTOS ESPERADOS</w:t>
      </w:r>
    </w:p>
    <w:p w:rsidR="00682C0A" w:rsidRPr="00682C0A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mensual del cumplimento de las actividades de trabajo asignadas</w:t>
      </w:r>
    </w:p>
    <w:p w:rsidR="00682C0A" w:rsidRPr="00682C0A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de otras actividades asignadas por el Coordinador General de la USINIEH.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consultor dependerá directamente de la Coordinación de Infotecnología y de la Coordinación General  de USINIEH, quienes a su vez realizarán la correspondiente revisión y aprobación de los productos.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1D7725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bookmarkStart w:id="0" w:name="_GoBack"/>
      <w:r w:rsidRPr="00682C0A">
        <w:rPr>
          <w:rFonts w:ascii="Cambria" w:eastAsia="Calibri" w:hAnsi="Cambria" w:cs="Calibri"/>
          <w:b/>
          <w:spacing w:val="1"/>
        </w:rPr>
        <w:t>PERFIL DEL CONSULTOR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(La) consultor(a) contratado(a) deberá contar como mínimo con las siguientes calificaciones: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Profesional  universitario egresado de la carrera Ingeniería en Sistemas Computacionales o carrera afín.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 y experiencia mínima de 1 año en bases de datos Microsoft SQL Server, </w:t>
      </w:r>
      <w:proofErr w:type="spellStart"/>
      <w:r w:rsidRPr="00682C0A">
        <w:rPr>
          <w:rFonts w:ascii="Cambria" w:hAnsi="Cambria"/>
        </w:rPr>
        <w:t>PostgreSQL</w:t>
      </w:r>
      <w:proofErr w:type="spellEnd"/>
      <w:r w:rsidRPr="00682C0A">
        <w:rPr>
          <w:rFonts w:ascii="Cambria" w:hAnsi="Cambria"/>
        </w:rPr>
        <w:t>, MYSQL o similares.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682C0A">
        <w:rPr>
          <w:rFonts w:ascii="Cambria" w:hAnsi="Cambria"/>
        </w:rPr>
        <w:t>Design</w:t>
      </w:r>
      <w:proofErr w:type="spellEnd"/>
      <w:r w:rsidRPr="00682C0A">
        <w:rPr>
          <w:rFonts w:ascii="Cambria" w:hAnsi="Cambria"/>
        </w:rPr>
        <w:t xml:space="preserve">, </w:t>
      </w:r>
      <w:proofErr w:type="spellStart"/>
      <w:r w:rsidRPr="00682C0A">
        <w:rPr>
          <w:rFonts w:ascii="Cambria" w:hAnsi="Cambria"/>
        </w:rPr>
        <w:t>Bootstrap</w:t>
      </w:r>
      <w:proofErr w:type="spellEnd"/>
      <w:r w:rsidRPr="00682C0A">
        <w:rPr>
          <w:rFonts w:ascii="Cambria" w:hAnsi="Cambria"/>
        </w:rPr>
        <w:t>, CSS, HTML</w:t>
      </w:r>
      <w:r w:rsidR="00D33BC8">
        <w:rPr>
          <w:rFonts w:ascii="Cambria" w:hAnsi="Cambria"/>
        </w:rPr>
        <w:t>, ASP.NET</w:t>
      </w:r>
      <w:r w:rsidRPr="00682C0A">
        <w:rPr>
          <w:rFonts w:ascii="Cambria" w:hAnsi="Cambria"/>
        </w:rPr>
        <w:t xml:space="preserve"> y demás tecnologías orientadas a programación web, preferiblemente Python con el </w:t>
      </w:r>
      <w:proofErr w:type="spellStart"/>
      <w:r w:rsidRPr="00682C0A">
        <w:rPr>
          <w:rFonts w:ascii="Cambria" w:hAnsi="Cambria"/>
        </w:rPr>
        <w:t>framework</w:t>
      </w:r>
      <w:proofErr w:type="spellEnd"/>
      <w:r w:rsidRPr="00682C0A">
        <w:rPr>
          <w:rFonts w:ascii="Cambria" w:hAnsi="Cambria"/>
        </w:rPr>
        <w:t xml:space="preserve"> Django.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Conocimientos de Manejo de tecnología </w:t>
      </w:r>
      <w:r w:rsidR="00D33BC8">
        <w:rPr>
          <w:rFonts w:ascii="Cambria" w:hAnsi="Cambria"/>
        </w:rPr>
        <w:t>Windows</w:t>
      </w:r>
      <w:r w:rsidRPr="00682C0A">
        <w:rPr>
          <w:rFonts w:ascii="Cambria" w:hAnsi="Cambria"/>
        </w:rPr>
        <w:t>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Buenas habilidades de comunicación, iniciativa, trabajo en equipo y actitud de servicio.</w:t>
      </w:r>
    </w:p>
    <w:p w:rsidR="00682C0A" w:rsidRPr="00682C0A" w:rsidRDefault="00682C0A" w:rsidP="001D7725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8B03A8" w:rsidRDefault="00682C0A" w:rsidP="008B03A8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Período de Contratación del consultor para alcanzar los productos establecidos en estos términos de re</w:t>
      </w:r>
      <w:r w:rsidR="002E37C6">
        <w:rPr>
          <w:rFonts w:ascii="Cambria" w:hAnsi="Cambria"/>
        </w:rPr>
        <w:t xml:space="preserve">ferencia será en un periodo </w:t>
      </w:r>
      <w:r w:rsidR="001D7725">
        <w:rPr>
          <w:rFonts w:ascii="Cambria" w:hAnsi="Cambria"/>
        </w:rPr>
        <w:t xml:space="preserve">comprendido del </w:t>
      </w:r>
      <w:r w:rsidR="006D42F7">
        <w:rPr>
          <w:rFonts w:ascii="Cambria" w:hAnsi="Cambria"/>
        </w:rPr>
        <w:t>1</w:t>
      </w:r>
      <w:r w:rsidR="00066076">
        <w:rPr>
          <w:rFonts w:ascii="Cambria" w:hAnsi="Cambria"/>
        </w:rPr>
        <w:t>0</w:t>
      </w:r>
      <w:r w:rsidR="002E37C6">
        <w:rPr>
          <w:rFonts w:ascii="Cambria" w:hAnsi="Cambria"/>
        </w:rPr>
        <w:t xml:space="preserve"> de </w:t>
      </w:r>
      <w:r w:rsidR="00066076">
        <w:rPr>
          <w:rFonts w:ascii="Cambria" w:hAnsi="Cambria"/>
        </w:rPr>
        <w:t>noviembre</w:t>
      </w:r>
      <w:r w:rsidR="002E37C6">
        <w:rPr>
          <w:rFonts w:ascii="Cambria" w:hAnsi="Cambria"/>
        </w:rPr>
        <w:t xml:space="preserve"> hasta el </w:t>
      </w:r>
      <w:r w:rsidR="00066076">
        <w:rPr>
          <w:rFonts w:ascii="Cambria" w:hAnsi="Cambria"/>
        </w:rPr>
        <w:t>29</w:t>
      </w:r>
      <w:r w:rsidRPr="00682C0A">
        <w:rPr>
          <w:rFonts w:ascii="Cambria" w:hAnsi="Cambria"/>
        </w:rPr>
        <w:t xml:space="preserve"> de </w:t>
      </w:r>
      <w:r w:rsidR="002E37C6">
        <w:rPr>
          <w:rFonts w:ascii="Cambria" w:hAnsi="Cambria"/>
        </w:rPr>
        <w:t xml:space="preserve">Diciembre </w:t>
      </w:r>
      <w:r w:rsidRPr="00682C0A">
        <w:rPr>
          <w:rFonts w:ascii="Cambria" w:hAnsi="Cambria"/>
        </w:rPr>
        <w:t xml:space="preserve">de 2017. </w:t>
      </w:r>
    </w:p>
    <w:p w:rsidR="001D7725" w:rsidRPr="008B03A8" w:rsidRDefault="001D7725" w:rsidP="008B03A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8B03A8">
        <w:rPr>
          <w:rFonts w:ascii="Cambria" w:eastAsia="Calibri" w:hAnsi="Cambria" w:cs="Calibri"/>
          <w:b/>
          <w:spacing w:val="1"/>
        </w:rPr>
        <w:t>SEDE DE LA CONSULTORÍA</w:t>
      </w:r>
    </w:p>
    <w:p w:rsidR="008B03A8" w:rsidRDefault="001D7725" w:rsidP="001D7725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 xml:space="preserve">La sede da la consultoría será en las oficinas de </w:t>
      </w:r>
      <w:r w:rsidR="00066076">
        <w:rPr>
          <w:rFonts w:ascii="Cambria" w:eastAsia="Calibri" w:hAnsi="Cambria" w:cs="Calibri"/>
          <w:spacing w:val="1"/>
        </w:rPr>
        <w:t>Talento Humano Docente, ubicado en el edificio COACEHL, barrio la plazuela</w:t>
      </w:r>
      <w:r w:rsidRPr="00CE0EC9">
        <w:rPr>
          <w:rFonts w:ascii="Cambria" w:eastAsia="Calibri" w:hAnsi="Cambria" w:cs="Calibri"/>
          <w:spacing w:val="1"/>
        </w:rPr>
        <w:t>, Tegucigalpa M.D.C.</w:t>
      </w:r>
    </w:p>
    <w:bookmarkEnd w:id="0"/>
    <w:p w:rsidR="008B03A8" w:rsidRDefault="008B03A8">
      <w:pPr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br w:type="page"/>
      </w:r>
    </w:p>
    <w:p w:rsidR="001D7725" w:rsidRPr="00CE0EC9" w:rsidRDefault="001D7725" w:rsidP="001D7725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682C0A" w:rsidRPr="00682C0A" w:rsidRDefault="001D7725" w:rsidP="001D7725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 xml:space="preserve">MONTO Y </w:t>
      </w:r>
      <w:r w:rsidR="00682C0A" w:rsidRPr="00682C0A">
        <w:rPr>
          <w:rFonts w:ascii="Cambria" w:eastAsia="Calibri" w:hAnsi="Cambria" w:cs="Calibri"/>
          <w:b/>
          <w:spacing w:val="1"/>
        </w:rPr>
        <w:t>MODALIDAD DE PAGO</w:t>
      </w:r>
    </w:p>
    <w:p w:rsidR="008B03A8" w:rsidRDefault="00682C0A" w:rsidP="00682C0A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682C0A">
        <w:rPr>
          <w:rFonts w:ascii="Cambria" w:eastAsia="Calibri" w:hAnsi="Cambria" w:cs="Calibri"/>
          <w:spacing w:val="1"/>
        </w:rPr>
        <w:t>El monto total d</w:t>
      </w:r>
      <w:r w:rsidR="00D33BC8">
        <w:rPr>
          <w:rFonts w:ascii="Cambria" w:eastAsia="Calibri" w:hAnsi="Cambria" w:cs="Calibri"/>
          <w:spacing w:val="1"/>
        </w:rPr>
        <w:t>e la consultoría será de LPS.</w:t>
      </w:r>
      <w:r w:rsidR="002E37C6">
        <w:rPr>
          <w:rFonts w:ascii="Cambria" w:eastAsia="Calibri" w:hAnsi="Cambria" w:cs="Calibri"/>
          <w:spacing w:val="1"/>
        </w:rPr>
        <w:t xml:space="preserve"> </w:t>
      </w:r>
      <w:r w:rsidR="00066076">
        <w:rPr>
          <w:rFonts w:ascii="Cambria" w:eastAsia="Calibri" w:hAnsi="Cambria" w:cs="Calibri"/>
          <w:spacing w:val="1"/>
        </w:rPr>
        <w:t>4</w:t>
      </w:r>
      <w:r w:rsidR="006D42F7">
        <w:rPr>
          <w:rFonts w:ascii="Cambria" w:eastAsia="Calibri" w:hAnsi="Cambria" w:cs="Calibri"/>
          <w:spacing w:val="1"/>
        </w:rPr>
        <w:t>0</w:t>
      </w:r>
      <w:r w:rsidR="002E37C6">
        <w:rPr>
          <w:rFonts w:ascii="Cambria" w:eastAsia="Calibri" w:hAnsi="Cambria" w:cs="Calibri"/>
          <w:spacing w:val="1"/>
        </w:rPr>
        <w:t>,000</w:t>
      </w:r>
      <w:r w:rsidRPr="00682C0A">
        <w:rPr>
          <w:rFonts w:ascii="Cambria" w:eastAsia="Calibri" w:hAnsi="Cambria" w:cs="Calibri"/>
          <w:spacing w:val="1"/>
        </w:rPr>
        <w:t xml:space="preserve">.00. La forma de pago será mensual, en cantidades iguales contra entrega de </w:t>
      </w:r>
      <w:r w:rsidR="006661FA">
        <w:rPr>
          <w:rFonts w:ascii="Cambria" w:eastAsia="Calibri" w:hAnsi="Cambria" w:cs="Calibri"/>
          <w:spacing w:val="1"/>
        </w:rPr>
        <w:t xml:space="preserve">producto </w:t>
      </w:r>
      <w:r w:rsidRPr="00682C0A">
        <w:rPr>
          <w:rFonts w:ascii="Cambria" w:eastAsia="Calibri" w:hAnsi="Cambria" w:cs="Calibri"/>
          <w:spacing w:val="1"/>
        </w:rPr>
        <w:t>en dicho periodo.</w:t>
      </w:r>
    </w:p>
    <w:p w:rsidR="008B03A8" w:rsidRPr="00682C0A" w:rsidRDefault="008B03A8" w:rsidP="00682C0A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8B03A8" w:rsidRPr="008B03A8" w:rsidRDefault="008B03A8" w:rsidP="008B03A8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8B03A8">
        <w:rPr>
          <w:rFonts w:ascii="Cambria" w:eastAsia="Calibri" w:hAnsi="Cambria" w:cs="Calibri"/>
          <w:b/>
          <w:spacing w:val="1"/>
        </w:rPr>
        <w:t>IMPUESTOS</w:t>
      </w:r>
    </w:p>
    <w:p w:rsidR="008B03A8" w:rsidRPr="00CE0EC9" w:rsidRDefault="008B03A8" w:rsidP="008B03A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8B03A8" w:rsidRDefault="008B03A8" w:rsidP="008B03A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>MULTAS</w:t>
      </w:r>
    </w:p>
    <w:p w:rsidR="008B03A8" w:rsidRPr="00CE0EC9" w:rsidRDefault="008B03A8" w:rsidP="008B03A8">
      <w:pPr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 xml:space="preserve">Este contrato está sujeto a lo establecido en el Artículo 72 de las Disposiciones Generales del Presupuesto para el ejercicio fiscal del año 2017, contenidas en el decreto legislativo No. 171-2016 publicado en el Diario Oficial la Gaceta el día martes 27 de diciembre del 2016. En observación a lo dispuesto en el Artículo 72, párrafo segundo y tercero, de la Ley de Contratación del Estado, la multa diaria aplicable por el incumplimiento del plazo debe establecerse tanto en el pliego de condiciones como en el contrato de construcción y supervisión de Obras Públicas. Esta misma disposición de sebe aplicar a todos los contratos de bienes y servicios que celebran las instituciones del Sector Público. El valor de las multas a que se refieren los párrafos anteriores, estarán en relación con </w:t>
      </w:r>
      <w:proofErr w:type="spellStart"/>
      <w:r w:rsidRPr="00CE0EC9">
        <w:rPr>
          <w:rFonts w:ascii="Cambria" w:eastAsia="Calibri" w:hAnsi="Cambria" w:cs="Calibri"/>
          <w:spacing w:val="1"/>
        </w:rPr>
        <w:t>l</w:t>
      </w:r>
      <w:proofErr w:type="spellEnd"/>
      <w:r w:rsidRPr="00CE0EC9">
        <w:rPr>
          <w:rFonts w:ascii="Cambria" w:eastAsia="Calibri" w:hAnsi="Cambria" w:cs="Calibri"/>
          <w:spacing w:val="1"/>
        </w:rPr>
        <w:t xml:space="preserve"> saldo del monto del nuevo contrato, estableciéndose este en Cero Punto Dieciocho por ciento (0.18%).</w:t>
      </w:r>
    </w:p>
    <w:p w:rsidR="00DC0128" w:rsidRPr="00682C0A" w:rsidRDefault="00DC0128" w:rsidP="00682C0A">
      <w:pPr>
        <w:spacing w:before="240" w:after="0" w:line="276" w:lineRule="auto"/>
        <w:jc w:val="both"/>
        <w:rPr>
          <w:rFonts w:ascii="Cambria" w:hAnsi="Cambria"/>
        </w:rPr>
      </w:pPr>
    </w:p>
    <w:sectPr w:rsidR="00DC0128" w:rsidRPr="00682C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421" w:rsidRDefault="00205421" w:rsidP="00682C0A">
      <w:pPr>
        <w:spacing w:after="0" w:line="240" w:lineRule="auto"/>
      </w:pPr>
      <w:r>
        <w:separator/>
      </w:r>
    </w:p>
  </w:endnote>
  <w:endnote w:type="continuationSeparator" w:id="0">
    <w:p w:rsidR="00205421" w:rsidRDefault="00205421" w:rsidP="006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421" w:rsidRDefault="00205421" w:rsidP="00682C0A">
      <w:pPr>
        <w:spacing w:after="0" w:line="240" w:lineRule="auto"/>
      </w:pPr>
      <w:r>
        <w:separator/>
      </w:r>
    </w:p>
  </w:footnote>
  <w:footnote w:type="continuationSeparator" w:id="0">
    <w:p w:rsidR="00205421" w:rsidRDefault="00205421" w:rsidP="0068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A" w:rsidRDefault="00682C0A" w:rsidP="00682C0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4F35846" wp14:editId="568E36B1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A13"/>
    <w:multiLevelType w:val="hybridMultilevel"/>
    <w:tmpl w:val="4AE23046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51554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D36D5"/>
    <w:multiLevelType w:val="hybridMultilevel"/>
    <w:tmpl w:val="A596D65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08B8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64A3A"/>
    <w:multiLevelType w:val="hybridMultilevel"/>
    <w:tmpl w:val="9726292C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57A5A"/>
    <w:multiLevelType w:val="hybridMultilevel"/>
    <w:tmpl w:val="2B74590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204EF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66076"/>
    <w:rsid w:val="001458E5"/>
    <w:rsid w:val="001801EE"/>
    <w:rsid w:val="00186BC7"/>
    <w:rsid w:val="001B08AC"/>
    <w:rsid w:val="001D7725"/>
    <w:rsid w:val="001E1426"/>
    <w:rsid w:val="00205421"/>
    <w:rsid w:val="002B2686"/>
    <w:rsid w:val="002E37C6"/>
    <w:rsid w:val="0036504B"/>
    <w:rsid w:val="003F3743"/>
    <w:rsid w:val="0049673C"/>
    <w:rsid w:val="004E6E69"/>
    <w:rsid w:val="00514D04"/>
    <w:rsid w:val="00603A78"/>
    <w:rsid w:val="00637F2D"/>
    <w:rsid w:val="006661FA"/>
    <w:rsid w:val="00682C0A"/>
    <w:rsid w:val="006D42F7"/>
    <w:rsid w:val="00730CD9"/>
    <w:rsid w:val="00771BA2"/>
    <w:rsid w:val="0084398C"/>
    <w:rsid w:val="00880840"/>
    <w:rsid w:val="00883AC8"/>
    <w:rsid w:val="00890D8D"/>
    <w:rsid w:val="008B03A8"/>
    <w:rsid w:val="008C2A5A"/>
    <w:rsid w:val="009111EB"/>
    <w:rsid w:val="009129A8"/>
    <w:rsid w:val="00927E80"/>
    <w:rsid w:val="009B3BB0"/>
    <w:rsid w:val="009C677B"/>
    <w:rsid w:val="00A868C5"/>
    <w:rsid w:val="00AB22B2"/>
    <w:rsid w:val="00AE6DA7"/>
    <w:rsid w:val="00BB6FA5"/>
    <w:rsid w:val="00C67061"/>
    <w:rsid w:val="00D33BC8"/>
    <w:rsid w:val="00DA217D"/>
    <w:rsid w:val="00DB2526"/>
    <w:rsid w:val="00DC0128"/>
    <w:rsid w:val="00DC2C35"/>
    <w:rsid w:val="00E747CF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C0A"/>
  </w:style>
  <w:style w:type="paragraph" w:styleId="Piedepgina">
    <w:name w:val="footer"/>
    <w:basedOn w:val="Normal"/>
    <w:link w:val="Piedepgina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2</cp:revision>
  <dcterms:created xsi:type="dcterms:W3CDTF">2017-11-02T20:27:00Z</dcterms:created>
  <dcterms:modified xsi:type="dcterms:W3CDTF">2017-11-02T20:27:00Z</dcterms:modified>
</cp:coreProperties>
</file>