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jc w:val="both"/>
        <w:rPr>
          <w:sz w:val="24"/>
          <w:szCs w:val="24"/>
        </w:rPr>
      </w:pPr>
      <w:r w:rsidDel="00000000" w:rsidR="00000000" w:rsidRPr="00000000">
        <w:rPr>
          <w:rtl w:val="0"/>
        </w:rPr>
      </w:r>
    </w:p>
    <w:p w:rsidR="00000000" w:rsidDel="00000000" w:rsidP="00000000" w:rsidRDefault="00000000" w:rsidRPr="00000000" w14:paraId="00000002">
      <w:pPr>
        <w:spacing w:after="160" w:line="360" w:lineRule="auto"/>
        <w:jc w:val="center"/>
        <w:rPr>
          <w:b w:val="1"/>
          <w:sz w:val="28"/>
          <w:szCs w:val="28"/>
        </w:rPr>
      </w:pPr>
      <w:r w:rsidDel="00000000" w:rsidR="00000000" w:rsidRPr="00000000">
        <w:rPr>
          <w:b w:val="1"/>
          <w:sz w:val="28"/>
          <w:szCs w:val="28"/>
          <w:rtl w:val="0"/>
        </w:rPr>
        <w:t xml:space="preserve">Gobierno entrega mobiliario escolar en San Esteban Olancho</w:t>
      </w:r>
    </w:p>
    <w:p w:rsidR="00000000" w:rsidDel="00000000" w:rsidP="00000000" w:rsidRDefault="00000000" w:rsidRPr="00000000" w14:paraId="00000003">
      <w:pPr>
        <w:spacing w:line="360" w:lineRule="auto"/>
        <w:jc w:val="both"/>
        <w:rPr>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benefició a centros educativos de Educación Prebásica, Básica y </w:t>
      </w:r>
      <w:r w:rsidDel="00000000" w:rsidR="00000000" w:rsidRPr="00000000">
        <w:rPr>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ducación Media priorizados.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gobierno de la </w:t>
      </w:r>
      <w:r w:rsidDel="00000000" w:rsidR="00000000" w:rsidRPr="00000000">
        <w:rPr>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residenta Castro, mejoró las condiciones del Jardín de </w:t>
      </w:r>
      <w:r w:rsidDel="00000000" w:rsidR="00000000" w:rsidRPr="00000000">
        <w:rPr>
          <w:sz w:val="24"/>
          <w:szCs w:val="24"/>
          <w:rtl w:val="0"/>
        </w:rPr>
        <w:t xml:space="preserv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iños Renacimiento en la aldea el Coyolito y la Escuela Francisco Morazán en el barrio el </w:t>
      </w:r>
      <w:r w:rsidDel="00000000" w:rsidR="00000000" w:rsidRPr="00000000">
        <w:rPr>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entro en este sector.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San Esteban, Olancho, 19 de mayo de 2023.-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Durante el Lanzamiento Piloto del Programa  Fincas Libres de Brucelosis y Tuberculosis Bovina, en el municipio de san Esteban, Olancho, por la </w:t>
      </w:r>
      <w:r w:rsidDel="00000000" w:rsidR="00000000" w:rsidRPr="00000000">
        <w:rPr>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residenta de la República, Xiomara Castro</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autoridades de la Secretaría de Educación hicieron la entrega de mobiliario escolar a centros educativos.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la entrega del mobiliario escolar se benefició a centros de Educación Prebásica, Básica y Educación Media priorizados.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Además, en el evento la </w:t>
      </w:r>
      <w:r w:rsidDel="00000000" w:rsidR="00000000" w:rsidRPr="00000000">
        <w:rPr>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residenta Castro hizo la entrega del </w:t>
      </w: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ono esperanza, kits escolares, bonos tecnológicos productivos, kits de limpieza y el bono de oro para la tercera edad.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la participación de distintos funcionarios públicos, el titular de </w:t>
      </w:r>
      <w:r w:rsidDel="00000000" w:rsidR="00000000" w:rsidRPr="00000000">
        <w:rPr>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ducación, profesor Daniel Esponda, en compañía de la </w:t>
      </w:r>
      <w:r w:rsidDel="00000000" w:rsidR="00000000" w:rsidRPr="00000000">
        <w:rPr>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residenta Xiomara Castro, entregó el mobiliario educativo, en este municipio de Olancho.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ese sentido la Presidenta de la Republica, Xiomara Castro Sarmiento, afirmó que en alianza con las alcaldías municipales, se está trabajando en un megaproyecto para la reconstrucción de más de 12,000 escuelas que se encuentran deterioradas.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Asimismo, expresó que se ha reparado el Jardín de Nños Renacimiento en la aldea el Coyolito y la Escuela Francisco Morazán en el barrio el centro en San Esteban.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“También me place anunciar que la secretaría de Educación en conjunto con SEDESOL y con el Programa de Acción Solidaria (PROASOL),  estamos llegando con el Programa mlMundial de </w:t>
      </w:r>
      <w:r w:rsidDel="00000000" w:rsidR="00000000" w:rsidRPr="00000000">
        <w:rPr>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limentos (PMA), que se ha iniciado para alimentar a nuestros escolares, a nuestras escuelas, a nuestros alumnos; y estamos abarcando 272 municipios en el país favoreciendo a 1.2 millones de niños y niñas” agregó la Presidenta de Honduras.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También, anunció que “</w:t>
      </w:r>
      <w:r w:rsidDel="00000000" w:rsidR="00000000" w:rsidRPr="00000000">
        <w:rPr>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ntregaremos más de 700 bonos a los pequeños productores y agricultores, hemos puesto a disposición créditos a tasas preferenciales a través de BANADESA y a través de BANHPROVI, que giran entre 2.5% de granos básicos y papas y 5% para sistemas de riego”.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su parte el ministro de Educacion, Daniel Esponda, expresó que, “este país tenía casi al 11% de la población en analfabetismo y al cierre de este mes vamos a graduar a las primeras personas con el Programa Nacional de Alfabetización; vamos a declarar este año a los primeros 100 municipios libres de analfabetismo, y el próximo año declarar por primera vez en la historia del país, a Honduras libre de analfabetismo”.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igual manera puntualizó que, “</w:t>
      </w:r>
      <w:r w:rsidDel="00000000" w:rsidR="00000000" w:rsidRPr="00000000">
        <w:rPr>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la llegada del gobierno de la </w:t>
      </w:r>
      <w:r w:rsidDel="00000000" w:rsidR="00000000" w:rsidRPr="00000000">
        <w:rPr>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residenta Xiomara Castro, se dio el retorno de la </w:t>
      </w:r>
      <w:r w:rsidDel="00000000" w:rsidR="00000000" w:rsidRPr="00000000">
        <w:rPr>
          <w:sz w:val="24"/>
          <w:szCs w:val="24"/>
          <w:rtl w:val="0"/>
        </w:rPr>
        <w:t xml:space="preserv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ey de la matricula gratis, el regreso de la alimentación escolar y la apertura del regreso a las escuelas después de más de 400 días de estar cerradas.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Recalcó que la matricula estudiantil ha mejorado.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line="360" w:lineRule="auto"/>
        <w:jc w:val="center"/>
        <w:rPr>
          <w:b w:val="1"/>
          <w:sz w:val="24"/>
          <w:szCs w:val="24"/>
        </w:rPr>
      </w:pPr>
      <w:r w:rsidDel="00000000" w:rsidR="00000000" w:rsidRPr="00000000">
        <w:rPr>
          <w:b w:val="1"/>
          <w:sz w:val="24"/>
          <w:szCs w:val="24"/>
          <w:rtl w:val="0"/>
        </w:rPr>
        <w:t xml:space="preserve">Dirección de Comunicaciones, Estrategia e Innovación Digital.</w:t>
      </w:r>
    </w:p>
    <w:p w:rsidR="00000000" w:rsidDel="00000000" w:rsidP="00000000" w:rsidRDefault="00000000" w:rsidRPr="00000000" w14:paraId="0000001D">
      <w:pPr>
        <w:spacing w:after="160" w:line="360" w:lineRule="auto"/>
        <w:jc w:val="both"/>
        <w:rPr>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700" w:left="1440" w:right="1440" w:header="0"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419"/>
        <w:tab w:val="right" w:pos="8838"/>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419"/>
        <w:tab w:val="right" w:pos="8838"/>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left" w:pos="3331"/>
      </w:tabs>
      <w:ind w:left="-1440" w:firstLine="0"/>
      <w:rPr/>
    </w:pP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after="160" w:line="240" w:lineRule="auto"/>
      <w:ind w:left="-1440" w:firstLine="0"/>
      <w:rPr>
        <w:rFonts w:ascii="Arial Narrow" w:cs="Arial Narrow" w:eastAsia="Arial Narrow" w:hAnsi="Arial Narrow"/>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-914398</wp:posOffset>
          </wp:positionH>
          <wp:positionV relativeFrom="paragraph">
            <wp:posOffset>-214628</wp:posOffset>
          </wp:positionV>
          <wp:extent cx="7757795" cy="1026513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57795" cy="10265134"/>
                  </a:xfrm>
                  <a:prstGeom prst="rect"/>
                  <a:ln/>
                </pic:spPr>
              </pic:pic>
            </a:graphicData>
          </a:graphic>
        </wp:anchor>
      </w:drawing>
    </w:r>
  </w:p>
  <w:p w:rsidR="00000000" w:rsidDel="00000000" w:rsidP="00000000" w:rsidRDefault="00000000" w:rsidRPr="00000000" w14:paraId="0000001F">
    <w:pPr>
      <w:ind w:left="-1440" w:firstLine="0"/>
      <w:rPr>
        <w:rFonts w:ascii="Arial Narrow" w:cs="Arial Narrow" w:eastAsia="Arial Narrow" w:hAnsi="Arial Narrow"/>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419"/>
        <w:tab w:val="right" w:pos="8838"/>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419"/>
        <w:tab w:val="right" w:pos="8838"/>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H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