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8E0C" w14:textId="77777777" w:rsidR="004741E1" w:rsidRPr="0098038D" w:rsidRDefault="004741E1" w:rsidP="004741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bookmarkStart w:id="0" w:name="_Hlk45036625"/>
      <w:bookmarkStart w:id="1" w:name="_Hlk56717786"/>
      <w:r w:rsidRPr="0098038D">
        <w:rPr>
          <w:rFonts w:ascii="Times New Roman" w:hAnsi="Times New Roman"/>
          <w:b/>
          <w:spacing w:val="-3"/>
        </w:rPr>
        <w:t>TERMINOS DE REFERENCIA</w:t>
      </w:r>
    </w:p>
    <w:p w14:paraId="5861C42B" w14:textId="77777777" w:rsidR="004741E1" w:rsidRPr="0098038D" w:rsidRDefault="004741E1" w:rsidP="004741E1">
      <w:pPr>
        <w:jc w:val="center"/>
        <w:rPr>
          <w:rFonts w:ascii="Times New Roman" w:hAnsi="Times New Roman"/>
          <w:b/>
          <w:lang w:val="es-MX"/>
        </w:rPr>
      </w:pPr>
      <w:r w:rsidRPr="0098038D">
        <w:rPr>
          <w:rFonts w:ascii="Times New Roman" w:hAnsi="Times New Roman"/>
          <w:b/>
          <w:lang w:val="es-MX"/>
        </w:rPr>
        <w:t>“ESPECIALISTA AMBIENTAL PARA LA UCP”</w:t>
      </w:r>
    </w:p>
    <w:p w14:paraId="5517FEF8" w14:textId="77777777" w:rsidR="004741E1" w:rsidRPr="0098038D" w:rsidRDefault="004741E1" w:rsidP="004741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98038D">
        <w:rPr>
          <w:rFonts w:ascii="Times New Roman" w:hAnsi="Times New Roman"/>
          <w:b/>
          <w:spacing w:val="-3"/>
        </w:rPr>
        <w:t>Proyecto Mejoramiento de la Calidad en la Educación Prebásica en Honduras</w:t>
      </w:r>
    </w:p>
    <w:p w14:paraId="149D4703" w14:textId="77777777" w:rsidR="004741E1" w:rsidRPr="0098038D" w:rsidRDefault="004741E1" w:rsidP="004741E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98038D">
        <w:rPr>
          <w:rFonts w:ascii="Times New Roman" w:hAnsi="Times New Roman"/>
          <w:b/>
          <w:spacing w:val="-3"/>
        </w:rPr>
        <w:t>CR-6560-HN y Donación TF0B2218-HN</w:t>
      </w:r>
    </w:p>
    <w:p w14:paraId="33FFF4BA" w14:textId="77777777" w:rsidR="004741E1" w:rsidRPr="0098038D" w:rsidRDefault="004741E1" w:rsidP="004741E1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</w:rPr>
      </w:pPr>
    </w:p>
    <w:bookmarkEnd w:id="0"/>
    <w:p w14:paraId="2682497D" w14:textId="77777777" w:rsidR="00FD7094" w:rsidRPr="0098038D" w:rsidRDefault="00FD7094" w:rsidP="006B67DE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>ANTECEDENTES</w:t>
      </w:r>
    </w:p>
    <w:p w14:paraId="338D9DFB" w14:textId="77777777" w:rsidR="00D919B1" w:rsidRPr="0098038D" w:rsidRDefault="00D919B1" w:rsidP="00D919B1">
      <w:pPr>
        <w:rPr>
          <w:rFonts w:ascii="Times New Roman" w:hAnsi="Times New Roman"/>
        </w:rPr>
      </w:pPr>
      <w:r w:rsidRPr="0098038D">
        <w:rPr>
          <w:rFonts w:ascii="Times New Roman" w:hAnsi="Times New Roman"/>
        </w:rPr>
        <w:t>En el marco de los desafíos y necesidades que existen en el nivel de Educación Prebásica, el gobierno de Honduras a través de la Secretaría de Educación (SE) ha diseñado un proyecto orientado al</w:t>
      </w:r>
      <w:r w:rsidRPr="0098038D">
        <w:rPr>
          <w:rFonts w:ascii="Times New Roman" w:hAnsi="Times New Roman"/>
          <w:lang w:val="es-ES_tradnl"/>
        </w:rPr>
        <w:t xml:space="preserve"> </w:t>
      </w:r>
      <w:r w:rsidRPr="0098038D">
        <w:rPr>
          <w:rFonts w:ascii="Times New Roman" w:hAnsi="Times New Roman"/>
          <w:i/>
          <w:lang w:val="es-ES_tradnl"/>
        </w:rPr>
        <w:t xml:space="preserve">Mejoramiento de la Calidad en la Educación Prebásica en Honduras, </w:t>
      </w:r>
      <w:r w:rsidRPr="0098038D">
        <w:rPr>
          <w:rFonts w:ascii="Times New Roman" w:hAnsi="Times New Roman"/>
        </w:rPr>
        <w:t>el cual se pretende mejorar (a) la capacidad institucional de la SE para la gestión de la Educación Prebásica; (b) las prácticas pedagógicas de docentes y educadores de Educación Prebásica; y (c) los entornos de aprendizaje físicos en centros de Educación Prebásica que atienden niños(as) en las áreas focalizadas.</w:t>
      </w:r>
    </w:p>
    <w:p w14:paraId="5AF281E5" w14:textId="77777777" w:rsidR="00D919B1" w:rsidRPr="0098038D" w:rsidRDefault="00D919B1" w:rsidP="00D919B1">
      <w:pPr>
        <w:rPr>
          <w:rFonts w:ascii="Times New Roman" w:hAnsi="Times New Roman"/>
          <w:bCs/>
          <w:iCs/>
        </w:rPr>
      </w:pPr>
    </w:p>
    <w:p w14:paraId="246E149F" w14:textId="77777777" w:rsidR="00D919B1" w:rsidRPr="0098038D" w:rsidRDefault="00D919B1" w:rsidP="00D919B1">
      <w:pPr>
        <w:rPr>
          <w:rFonts w:ascii="Times New Roman" w:hAnsi="Times New Roman"/>
        </w:rPr>
      </w:pPr>
      <w:r w:rsidRPr="0098038D">
        <w:rPr>
          <w:rFonts w:ascii="Times New Roman" w:hAnsi="Times New Roman"/>
        </w:rPr>
        <w:t xml:space="preserve">El Proyecto Mejoramiento de la Calidad en la Educación Prebásica en Honduras, financiado con recursos del Acuerdo de Financiamiento No. 6560-HN por US$30.00 millones (fondos IDA) y Acuerdo de Donación TF0B2218-HN por US$9.50 millones (donación de la AME), suscrito entre la República de Honduras y la Asociación Internacional de Fomento (IDA, sus siglas en inglés), parte del Grupo Banco Mundial (BM); está alineado con el Marco de Alianza de País para la República de Honduras (CPF, por sus siglas en inglés) para el año fiscal 2016-2020 (Informe No. 98367-HN) y apunta a apoyar las prioridades de la SE establecidas por el Plan Estratégico del Sector Educación (PESE) 2018 – 2030, y los objetivos de la Alianza Mundial para la Educación (AME), con énfasis en la calidad de la provisión de servicios. </w:t>
      </w:r>
    </w:p>
    <w:p w14:paraId="2E19D6DA" w14:textId="77777777" w:rsidR="00D919B1" w:rsidRPr="0098038D" w:rsidRDefault="00D919B1" w:rsidP="00D919B1">
      <w:pPr>
        <w:rPr>
          <w:rFonts w:ascii="Times New Roman" w:hAnsi="Times New Roman"/>
        </w:rPr>
      </w:pPr>
    </w:p>
    <w:p w14:paraId="305440CA" w14:textId="77777777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  <w:r w:rsidRPr="0098038D">
        <w:rPr>
          <w:rFonts w:ascii="Times New Roman" w:eastAsia="Calibri" w:hAnsi="Times New Roman"/>
          <w:bCs/>
          <w:iCs/>
          <w:lang w:val="es-HN" w:eastAsia="en-US"/>
        </w:rPr>
        <w:t>El Proyecto será implementado por la Secretaría de Educación a través de la Unidad Coordinadora del Proyecto (UCP) y con la participación de otras dependencias de la Secretaría para la ejecución de este. Todas las actividades que se lleven a cabo en relación con el Proyecto deben ser coordinadas a través de los enlaces técnicos designados por las dependencias involucradas, siempre contando con la aprobación y coordinación del director / subdirector correspondiente y la UCP. La UCP deberá mantener comunicación y articulación de cada una de las actividades técnicas, administrativas y de supervisión vinculadas a la implementación del proyecto con la dependencia de la SE.</w:t>
      </w:r>
    </w:p>
    <w:p w14:paraId="2B4645D3" w14:textId="77777777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</w:p>
    <w:p w14:paraId="65AB2CB1" w14:textId="4D8C6806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El aseguramiento de la utilización eficiente de los recursos proveídos y el logro de los fines para los cuales se ha dado dicho financiamiento, recaen en la UCP y su responsabilidad de establecer y mantener mecanismos adecuados de gestión financiera, adquisiciones y seguimiento del progreso del Proyecto; así como, el cumplimiento del nuevo Marco Ambiental y Social (MAS) que aplica a todos los proyectos después del 1 de octubre de 2018. </w:t>
      </w:r>
    </w:p>
    <w:p w14:paraId="59BAC924" w14:textId="295DA4A9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El </w:t>
      </w:r>
      <w:proofErr w:type="gramStart"/>
      <w:r w:rsidRPr="0098038D">
        <w:rPr>
          <w:rFonts w:ascii="Times New Roman" w:eastAsia="Calibri" w:hAnsi="Times New Roman"/>
          <w:bCs/>
          <w:iCs/>
          <w:lang w:val="es-HN" w:eastAsia="en-US"/>
        </w:rPr>
        <w:t>MAS</w:t>
      </w:r>
      <w:proofErr w:type="gramEnd"/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 consolida y moderniza muchos de los requisitos de las actuales políticas ambientales y sociales del BM, denominadas “Políticas de Salvaguardia”. Este esfuerzo es una de varias </w:t>
      </w:r>
      <w:r w:rsidRPr="0098038D">
        <w:rPr>
          <w:rFonts w:ascii="Times New Roman" w:eastAsia="Calibri" w:hAnsi="Times New Roman"/>
          <w:bCs/>
          <w:iCs/>
          <w:lang w:val="es-HN" w:eastAsia="en-US"/>
        </w:rPr>
        <w:lastRenderedPageBreak/>
        <w:t xml:space="preserve">iniciativas clave —entre las que se incluyen la reforma de las adquisiciones y las estrategias sobre clima y género— implementadas recientemente por el BM con la finalidad de mejorar los resultados en términos de desarrollo. El </w:t>
      </w:r>
      <w:proofErr w:type="gramStart"/>
      <w:r w:rsidRPr="0098038D">
        <w:rPr>
          <w:rFonts w:ascii="Times New Roman" w:eastAsia="Calibri" w:hAnsi="Times New Roman"/>
          <w:bCs/>
          <w:iCs/>
          <w:lang w:val="es-HN" w:eastAsia="en-US"/>
        </w:rPr>
        <w:t>MAS</w:t>
      </w:r>
      <w:proofErr w:type="gramEnd"/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 permite una cobertura más amplia y sistemática de los riesgos ambientales y sociales. También exige tener en cuenta las cuestiones ambientales</w:t>
      </w:r>
      <w:r w:rsidR="00265B39" w:rsidRPr="0098038D">
        <w:rPr>
          <w:rFonts w:ascii="Times New Roman" w:eastAsia="Calibri" w:hAnsi="Times New Roman"/>
          <w:bCs/>
          <w:iCs/>
          <w:lang w:val="es-HN" w:eastAsia="en-US"/>
        </w:rPr>
        <w:t xml:space="preserve">, </w:t>
      </w:r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sociales </w:t>
      </w:r>
      <w:r w:rsidR="00265B39" w:rsidRPr="0098038D">
        <w:rPr>
          <w:rFonts w:ascii="Times New Roman" w:eastAsia="Calibri" w:hAnsi="Times New Roman"/>
          <w:bCs/>
          <w:iCs/>
          <w:lang w:val="es-HN" w:eastAsia="en-US"/>
        </w:rPr>
        <w:t xml:space="preserve">e inclusión a los </w:t>
      </w:r>
      <w:r w:rsidR="00A246BC" w:rsidRPr="0098038D">
        <w:rPr>
          <w:rFonts w:ascii="Times New Roman" w:eastAsia="Calibri" w:hAnsi="Times New Roman"/>
          <w:bCs/>
          <w:iCs/>
          <w:lang w:val="es-HN" w:eastAsia="en-US"/>
        </w:rPr>
        <w:t>P</w:t>
      </w:r>
      <w:r w:rsidR="00265B39" w:rsidRPr="0098038D">
        <w:rPr>
          <w:rFonts w:ascii="Times New Roman" w:eastAsia="Calibri" w:hAnsi="Times New Roman"/>
          <w:bCs/>
          <w:iCs/>
          <w:lang w:val="es-HN" w:eastAsia="en-US"/>
        </w:rPr>
        <w:t xml:space="preserve">ueblos </w:t>
      </w:r>
      <w:r w:rsidR="00A246BC" w:rsidRPr="0098038D">
        <w:rPr>
          <w:rFonts w:ascii="Times New Roman" w:eastAsia="Calibri" w:hAnsi="Times New Roman"/>
          <w:bCs/>
          <w:iCs/>
          <w:lang w:val="es-HN" w:eastAsia="en-US"/>
        </w:rPr>
        <w:t>I</w:t>
      </w:r>
      <w:r w:rsidR="00265B39" w:rsidRPr="0098038D">
        <w:rPr>
          <w:rFonts w:ascii="Times New Roman" w:eastAsia="Calibri" w:hAnsi="Times New Roman"/>
          <w:bCs/>
          <w:iCs/>
          <w:lang w:val="es-HN" w:eastAsia="en-US"/>
        </w:rPr>
        <w:t xml:space="preserve">ndígenas </w:t>
      </w:r>
      <w:r w:rsidR="00C13DA7" w:rsidRPr="0098038D">
        <w:rPr>
          <w:rFonts w:ascii="Times New Roman" w:eastAsia="Calibri" w:hAnsi="Times New Roman"/>
          <w:bCs/>
          <w:iCs/>
          <w:lang w:val="es-HN" w:eastAsia="en-US"/>
        </w:rPr>
        <w:t xml:space="preserve">y </w:t>
      </w:r>
      <w:proofErr w:type="spellStart"/>
      <w:r w:rsidR="00A246BC" w:rsidRPr="0098038D">
        <w:rPr>
          <w:rFonts w:ascii="Times New Roman" w:eastAsia="Calibri" w:hAnsi="Times New Roman"/>
          <w:bCs/>
          <w:iCs/>
          <w:lang w:val="es-HN" w:eastAsia="en-US"/>
        </w:rPr>
        <w:t>A</w:t>
      </w:r>
      <w:r w:rsidR="00C13DA7" w:rsidRPr="0098038D">
        <w:rPr>
          <w:rFonts w:ascii="Times New Roman" w:eastAsia="Calibri" w:hAnsi="Times New Roman"/>
          <w:bCs/>
          <w:iCs/>
          <w:lang w:val="es-HN" w:eastAsia="en-US"/>
        </w:rPr>
        <w:t>froho</w:t>
      </w:r>
      <w:r w:rsidR="00265B39" w:rsidRPr="0098038D">
        <w:rPr>
          <w:rFonts w:ascii="Times New Roman" w:eastAsia="Calibri" w:hAnsi="Times New Roman"/>
          <w:bCs/>
          <w:iCs/>
          <w:lang w:val="es-HN" w:eastAsia="en-US"/>
        </w:rPr>
        <w:t>ndureños</w:t>
      </w:r>
      <w:proofErr w:type="spellEnd"/>
      <w:r w:rsidR="00265B39" w:rsidRPr="0098038D">
        <w:rPr>
          <w:rFonts w:ascii="Times New Roman" w:eastAsia="Calibri" w:hAnsi="Times New Roman"/>
          <w:bCs/>
          <w:iCs/>
          <w:lang w:val="es-HN" w:eastAsia="en-US"/>
        </w:rPr>
        <w:t xml:space="preserve">. </w:t>
      </w:r>
      <w:proofErr w:type="gramStart"/>
      <w:r w:rsidRPr="0098038D">
        <w:rPr>
          <w:rFonts w:ascii="Times New Roman" w:eastAsia="Calibri" w:hAnsi="Times New Roman"/>
          <w:bCs/>
          <w:iCs/>
          <w:lang w:val="es-HN" w:eastAsia="en-US"/>
        </w:rPr>
        <w:t>durante</w:t>
      </w:r>
      <w:proofErr w:type="gramEnd"/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 toda la preparación y ejecución de un proyecto, con mayor énfasis en la participación de las partes interesadas y el seguimiento. Asimismo, establece más claramente las funciones y responsabilidades del BM y sus prestatarios, y plantea un enfoque de gestión de riesgos adaptado a los riesgos e impactos de los proyectos. El MAS es el resultado del proceso de consultas más amplio organizado por el BM en toda su historia, que supuso casi cuatro años de análisis e interacción con Gobiernos, expertos en desarrollo y grupos de la sociedad civil de todo el mundo, con la participación de 8000 partes interesadas de 63 países.</w:t>
      </w:r>
    </w:p>
    <w:p w14:paraId="6DC35F7D" w14:textId="77777777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</w:p>
    <w:p w14:paraId="7B333073" w14:textId="1E7F8BEB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  <w:r w:rsidRPr="0098038D">
        <w:rPr>
          <w:rFonts w:ascii="Times New Roman" w:eastAsia="Calibri" w:hAnsi="Times New Roman"/>
          <w:bCs/>
          <w:iCs/>
          <w:lang w:val="es-HN" w:eastAsia="en-US"/>
        </w:rPr>
        <w:t>El M</w:t>
      </w:r>
      <w:r w:rsidR="0098038D" w:rsidRPr="0098038D">
        <w:rPr>
          <w:rFonts w:ascii="Times New Roman" w:eastAsia="Calibri" w:hAnsi="Times New Roman"/>
          <w:bCs/>
          <w:iCs/>
          <w:lang w:val="es-HN" w:eastAsia="en-US"/>
        </w:rPr>
        <w:t>arco</w:t>
      </w:r>
      <w:r w:rsidR="00460174" w:rsidRPr="0098038D">
        <w:rPr>
          <w:rFonts w:ascii="Times New Roman" w:eastAsia="Calibri" w:hAnsi="Times New Roman"/>
          <w:bCs/>
          <w:iCs/>
          <w:lang w:val="es-HN" w:eastAsia="en-US"/>
        </w:rPr>
        <w:t xml:space="preserve"> </w:t>
      </w:r>
      <w:r w:rsidRPr="0098038D">
        <w:rPr>
          <w:rFonts w:ascii="Times New Roman" w:eastAsia="Calibri" w:hAnsi="Times New Roman"/>
          <w:bCs/>
          <w:iCs/>
          <w:lang w:val="es-HN" w:eastAsia="en-US"/>
        </w:rPr>
        <w:t>A</w:t>
      </w:r>
      <w:r w:rsidR="00460174" w:rsidRPr="0098038D">
        <w:rPr>
          <w:rFonts w:ascii="Times New Roman" w:eastAsia="Calibri" w:hAnsi="Times New Roman"/>
          <w:bCs/>
          <w:iCs/>
          <w:lang w:val="es-HN" w:eastAsia="en-US"/>
        </w:rPr>
        <w:t xml:space="preserve">mbiental y </w:t>
      </w:r>
      <w:r w:rsidRPr="0098038D">
        <w:rPr>
          <w:rFonts w:ascii="Times New Roman" w:eastAsia="Calibri" w:hAnsi="Times New Roman"/>
          <w:bCs/>
          <w:iCs/>
          <w:lang w:val="es-HN" w:eastAsia="en-US"/>
        </w:rPr>
        <w:t>S</w:t>
      </w:r>
      <w:r w:rsidR="00460174" w:rsidRPr="0098038D">
        <w:rPr>
          <w:rFonts w:ascii="Times New Roman" w:eastAsia="Calibri" w:hAnsi="Times New Roman"/>
          <w:bCs/>
          <w:iCs/>
          <w:lang w:val="es-HN" w:eastAsia="en-US"/>
        </w:rPr>
        <w:t>ocial (MAS)</w:t>
      </w:r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 se compone de Política Ambiental y Social y 10 Estándares Sociales y Ambientales (EAS)</w:t>
      </w:r>
      <w:r w:rsidRPr="0098038D">
        <w:rPr>
          <w:rStyle w:val="Refdenotaalpie"/>
          <w:rFonts w:ascii="Times New Roman" w:eastAsia="Calibri" w:hAnsi="Times New Roman"/>
          <w:bCs/>
          <w:iCs/>
          <w:lang w:val="es-HN" w:eastAsia="en-US"/>
        </w:rPr>
        <w:footnoteReference w:id="2"/>
      </w:r>
      <w:r w:rsidRPr="0098038D">
        <w:rPr>
          <w:rFonts w:ascii="Times New Roman" w:eastAsia="Calibri" w:hAnsi="Times New Roman"/>
          <w:bCs/>
          <w:iCs/>
          <w:lang w:val="es-HN" w:eastAsia="en-US"/>
        </w:rPr>
        <w:t>, de los cuales son relevantes al presente proyecto:</w:t>
      </w:r>
    </w:p>
    <w:p w14:paraId="75D6974C" w14:textId="77777777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</w:p>
    <w:p w14:paraId="447731A0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1: Evaluación y Gestión de Riesgos e Impactos Ambientales y Sociales</w:t>
      </w:r>
    </w:p>
    <w:p w14:paraId="2BB79A12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2: Trabajo y Condiciones Laborales</w:t>
      </w:r>
    </w:p>
    <w:p w14:paraId="3D9E814D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3: Eficiencia de recursos y prevención y gestión de la contaminación</w:t>
      </w:r>
    </w:p>
    <w:p w14:paraId="04D33BDF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4: Salud y Seguridad de la Comunidad</w:t>
      </w:r>
    </w:p>
    <w:p w14:paraId="36AC85C5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5: Adquisición de Tierras, Restricciones sobre el Uso de la Tierra y Reasentamiento Involuntario</w:t>
      </w:r>
    </w:p>
    <w:p w14:paraId="1394B368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6: Conservación de la Biodiversidad y Gestión Sostenible de los Recursos Naturales Vivos</w:t>
      </w:r>
    </w:p>
    <w:p w14:paraId="4AB35248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7: Pueblos Indígenas/Comunidades Locales Tradicionales Históricamente Desatendidas de África Subsahariana</w:t>
      </w:r>
    </w:p>
    <w:p w14:paraId="5C686228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 xml:space="preserve">EAS 8: Patrimonio Cultural </w:t>
      </w:r>
    </w:p>
    <w:p w14:paraId="2B8A75BE" w14:textId="77777777" w:rsidR="00D919B1" w:rsidRPr="0098038D" w:rsidRDefault="00D919B1" w:rsidP="00D919B1">
      <w:pPr>
        <w:pStyle w:val="Prrafodelista"/>
        <w:numPr>
          <w:ilvl w:val="0"/>
          <w:numId w:val="32"/>
        </w:numPr>
        <w:ind w:left="1134" w:hanging="283"/>
        <w:rPr>
          <w:rFonts w:ascii="Times New Roman" w:hAnsi="Times New Roman"/>
          <w:bCs/>
          <w:iCs/>
          <w:sz w:val="24"/>
          <w:szCs w:val="24"/>
        </w:rPr>
      </w:pPr>
      <w:r w:rsidRPr="0098038D">
        <w:rPr>
          <w:rFonts w:ascii="Times New Roman" w:hAnsi="Times New Roman"/>
          <w:bCs/>
          <w:iCs/>
          <w:sz w:val="24"/>
          <w:szCs w:val="24"/>
        </w:rPr>
        <w:t>EAS 10: Participación de las Partes Interesadas y Divulgación de Información</w:t>
      </w:r>
    </w:p>
    <w:p w14:paraId="79D3D25C" w14:textId="77777777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</w:p>
    <w:p w14:paraId="4E3A198B" w14:textId="74BC30A8" w:rsidR="00D919B1" w:rsidRPr="0098038D" w:rsidRDefault="00D919B1" w:rsidP="00D919B1">
      <w:pPr>
        <w:rPr>
          <w:rFonts w:ascii="Times New Roman" w:eastAsia="Calibri" w:hAnsi="Times New Roman"/>
          <w:bCs/>
          <w:iCs/>
          <w:lang w:val="es-HN" w:eastAsia="en-US"/>
        </w:rPr>
      </w:pPr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Por consiguiente, se requiere la contratación de un(a) </w:t>
      </w:r>
      <w:bookmarkStart w:id="2" w:name="_Hlk56717222"/>
      <w:r w:rsidRPr="0098038D">
        <w:rPr>
          <w:rFonts w:ascii="Times New Roman" w:eastAsia="Calibri" w:hAnsi="Times New Roman"/>
          <w:b/>
          <w:iCs/>
          <w:lang w:val="es-HN" w:eastAsia="en-US"/>
        </w:rPr>
        <w:t>Especialista Ambiental</w:t>
      </w:r>
      <w:r w:rsidR="001C45A8" w:rsidRPr="0098038D">
        <w:rPr>
          <w:rFonts w:ascii="Times New Roman" w:eastAsia="Calibri" w:hAnsi="Times New Roman"/>
          <w:b/>
          <w:iCs/>
          <w:lang w:val="es-HN" w:eastAsia="en-US"/>
        </w:rPr>
        <w:t xml:space="preserve"> para la UCP</w:t>
      </w:r>
      <w:r w:rsidRPr="0098038D">
        <w:rPr>
          <w:rFonts w:ascii="Times New Roman" w:eastAsia="Calibri" w:hAnsi="Times New Roman"/>
          <w:b/>
          <w:iCs/>
          <w:lang w:val="es-HN" w:eastAsia="en-US"/>
        </w:rPr>
        <w:t xml:space="preserve"> </w:t>
      </w:r>
      <w:bookmarkEnd w:id="2"/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que se asegure del cumplimiento de los objetivos y actividades de carácter </w:t>
      </w:r>
      <w:r w:rsidR="00B5491A" w:rsidRPr="0098038D">
        <w:rPr>
          <w:rFonts w:ascii="Times New Roman" w:eastAsia="Calibri" w:hAnsi="Times New Roman"/>
          <w:bCs/>
          <w:iCs/>
          <w:lang w:val="es-HN" w:eastAsia="en-US"/>
        </w:rPr>
        <w:t>ambiental</w:t>
      </w:r>
      <w:r w:rsidRPr="0098038D">
        <w:rPr>
          <w:rFonts w:ascii="Times New Roman" w:eastAsia="Calibri" w:hAnsi="Times New Roman"/>
          <w:bCs/>
          <w:iCs/>
          <w:lang w:val="es-HN" w:eastAsia="en-US"/>
        </w:rPr>
        <w:t xml:space="preserve"> establecidas en los instrumentos y documentos de Estándares Ambientales y Sociales del Proyecto y en cumplimiento del Marco</w:t>
      </w:r>
      <w:r w:rsidR="00B5491A" w:rsidRPr="0098038D">
        <w:rPr>
          <w:rFonts w:ascii="Times New Roman" w:eastAsia="Calibri" w:hAnsi="Times New Roman"/>
          <w:bCs/>
          <w:iCs/>
          <w:lang w:val="es-HN" w:eastAsia="en-US"/>
        </w:rPr>
        <w:t xml:space="preserve"> </w:t>
      </w:r>
      <w:r w:rsidRPr="0098038D">
        <w:rPr>
          <w:rFonts w:ascii="Times New Roman" w:eastAsia="Calibri" w:hAnsi="Times New Roman"/>
          <w:bCs/>
          <w:iCs/>
          <w:lang w:val="es-HN" w:eastAsia="en-US"/>
        </w:rPr>
        <w:t>Ambiental y Social del Banco Mundial.</w:t>
      </w:r>
    </w:p>
    <w:p w14:paraId="785571FE" w14:textId="22FCD2C2" w:rsidR="00FD7094" w:rsidRPr="0098038D" w:rsidRDefault="00FD7094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>OBJETIVO DE LA CONSULTORÍA</w:t>
      </w:r>
    </w:p>
    <w:p w14:paraId="340226E5" w14:textId="1F451410" w:rsidR="00DC2BF9" w:rsidRPr="0098038D" w:rsidRDefault="005D6A40" w:rsidP="00B66E5D">
      <w:pPr>
        <w:spacing w:before="120" w:after="120"/>
        <w:rPr>
          <w:rFonts w:ascii="Times New Roman" w:hAnsi="Times New Roman"/>
          <w:bCs/>
          <w:iCs/>
        </w:rPr>
      </w:pPr>
      <w:bookmarkStart w:id="3" w:name="_Hlk56717284"/>
      <w:r w:rsidRPr="0098038D">
        <w:rPr>
          <w:rFonts w:ascii="Times New Roman" w:hAnsi="Times New Roman"/>
          <w:bCs/>
          <w:iCs/>
        </w:rPr>
        <w:t xml:space="preserve">Velar por la </w:t>
      </w:r>
      <w:r w:rsidR="008F338F" w:rsidRPr="0098038D">
        <w:rPr>
          <w:rFonts w:ascii="Times New Roman" w:hAnsi="Times New Roman"/>
          <w:bCs/>
          <w:iCs/>
        </w:rPr>
        <w:t xml:space="preserve">correcta aplicación de los instrumentos </w:t>
      </w:r>
      <w:r w:rsidR="007879D8" w:rsidRPr="0098038D">
        <w:rPr>
          <w:rFonts w:ascii="Times New Roman" w:hAnsi="Times New Roman"/>
          <w:bCs/>
          <w:iCs/>
        </w:rPr>
        <w:t>y herramientas</w:t>
      </w:r>
      <w:r w:rsidR="00E8372F" w:rsidRPr="0098038D">
        <w:rPr>
          <w:rFonts w:ascii="Times New Roman" w:hAnsi="Times New Roman"/>
          <w:bCs/>
          <w:iCs/>
        </w:rPr>
        <w:t xml:space="preserve"> de gestión</w:t>
      </w:r>
      <w:r w:rsidR="007879D8" w:rsidRPr="0098038D">
        <w:rPr>
          <w:rFonts w:ascii="Times New Roman" w:hAnsi="Times New Roman"/>
          <w:bCs/>
          <w:iCs/>
        </w:rPr>
        <w:t xml:space="preserve"> </w:t>
      </w:r>
      <w:r w:rsidR="00AB2430" w:rsidRPr="0098038D">
        <w:rPr>
          <w:rFonts w:ascii="Times New Roman" w:hAnsi="Times New Roman"/>
          <w:bCs/>
          <w:iCs/>
        </w:rPr>
        <w:t>ambiental</w:t>
      </w:r>
      <w:r w:rsidR="008F338F" w:rsidRPr="0098038D">
        <w:rPr>
          <w:rFonts w:ascii="Times New Roman" w:hAnsi="Times New Roman"/>
          <w:bCs/>
          <w:iCs/>
        </w:rPr>
        <w:t xml:space="preserve"> </w:t>
      </w:r>
      <w:r w:rsidR="007879D8" w:rsidRPr="0098038D">
        <w:rPr>
          <w:rFonts w:ascii="Times New Roman" w:hAnsi="Times New Roman"/>
          <w:bCs/>
          <w:iCs/>
        </w:rPr>
        <w:t xml:space="preserve">en cumplimiento con el Marco de Gestión Ambiental y Social (MGAS) </w:t>
      </w:r>
      <w:r w:rsidR="00AE71A0" w:rsidRPr="0098038D">
        <w:rPr>
          <w:rFonts w:ascii="Times New Roman" w:hAnsi="Times New Roman"/>
          <w:bCs/>
          <w:iCs/>
        </w:rPr>
        <w:t xml:space="preserve">del Proyecto, el cual está en </w:t>
      </w:r>
      <w:r w:rsidR="00AE71A0" w:rsidRPr="0098038D">
        <w:rPr>
          <w:rFonts w:ascii="Times New Roman" w:hAnsi="Times New Roman"/>
          <w:bCs/>
          <w:iCs/>
        </w:rPr>
        <w:lastRenderedPageBreak/>
        <w:t>concordancias con las leyes nacionales y</w:t>
      </w:r>
      <w:r w:rsidR="007879D8" w:rsidRPr="0098038D">
        <w:rPr>
          <w:rFonts w:ascii="Times New Roman" w:hAnsi="Times New Roman"/>
          <w:bCs/>
          <w:iCs/>
        </w:rPr>
        <w:t xml:space="preserve"> </w:t>
      </w:r>
      <w:r w:rsidR="00A77773" w:rsidRPr="0098038D">
        <w:rPr>
          <w:rFonts w:ascii="Times New Roman" w:hAnsi="Times New Roman"/>
          <w:bCs/>
          <w:iCs/>
        </w:rPr>
        <w:t xml:space="preserve">lo establecido en el </w:t>
      </w:r>
      <w:proofErr w:type="gramStart"/>
      <w:r w:rsidR="00A77773" w:rsidRPr="0098038D">
        <w:rPr>
          <w:rFonts w:ascii="Times New Roman" w:hAnsi="Times New Roman"/>
          <w:bCs/>
          <w:iCs/>
        </w:rPr>
        <w:t>MAS</w:t>
      </w:r>
      <w:proofErr w:type="gramEnd"/>
      <w:r w:rsidR="00A77773" w:rsidRPr="0098038D">
        <w:rPr>
          <w:rFonts w:ascii="Times New Roman" w:hAnsi="Times New Roman"/>
          <w:bCs/>
          <w:iCs/>
        </w:rPr>
        <w:t xml:space="preserve"> y las guías de Medio Ambiente, Salud y Seguridad Ocupacional del Banco Mundial.</w:t>
      </w:r>
    </w:p>
    <w:p w14:paraId="3410AF05" w14:textId="77777777" w:rsidR="00460174" w:rsidRPr="0098038D" w:rsidRDefault="00460174" w:rsidP="00B66E5D">
      <w:pPr>
        <w:spacing w:before="120" w:after="120"/>
        <w:rPr>
          <w:rFonts w:ascii="Times New Roman" w:hAnsi="Times New Roman"/>
          <w:bCs/>
          <w:iCs/>
        </w:rPr>
      </w:pPr>
    </w:p>
    <w:bookmarkEnd w:id="3"/>
    <w:p w14:paraId="7B92638E" w14:textId="58B46B99" w:rsidR="00FD7094" w:rsidRPr="0098038D" w:rsidRDefault="00FD7094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>FUNCIONES PRINCIPALES DE LA CONSULTORÍA</w:t>
      </w:r>
    </w:p>
    <w:p w14:paraId="00443EC2" w14:textId="0116474F" w:rsidR="00FD7094" w:rsidRPr="0098038D" w:rsidRDefault="00FD7094" w:rsidP="00AE3516">
      <w:pPr>
        <w:rPr>
          <w:rFonts w:ascii="Times New Roman" w:hAnsi="Times New Roman"/>
          <w:b/>
        </w:rPr>
      </w:pPr>
      <w:r w:rsidRPr="0098038D">
        <w:rPr>
          <w:rFonts w:ascii="Times New Roman" w:hAnsi="Times New Roman"/>
        </w:rPr>
        <w:t xml:space="preserve">Las principales funciones a cargo </w:t>
      </w:r>
      <w:r w:rsidR="00B66E5D" w:rsidRPr="0098038D">
        <w:rPr>
          <w:rFonts w:ascii="Times New Roman" w:hAnsi="Times New Roman"/>
        </w:rPr>
        <w:t>del</w:t>
      </w:r>
      <w:r w:rsidRPr="0098038D">
        <w:rPr>
          <w:rFonts w:ascii="Times New Roman" w:hAnsi="Times New Roman"/>
        </w:rPr>
        <w:t xml:space="preserve"> </w:t>
      </w:r>
      <w:r w:rsidR="007879D8" w:rsidRPr="0098038D">
        <w:rPr>
          <w:rFonts w:ascii="Times New Roman" w:hAnsi="Times New Roman"/>
          <w:b/>
          <w:bCs/>
        </w:rPr>
        <w:t xml:space="preserve">Especialista </w:t>
      </w:r>
      <w:r w:rsidR="00A97EB4" w:rsidRPr="0098038D">
        <w:rPr>
          <w:rFonts w:ascii="Times New Roman" w:hAnsi="Times New Roman"/>
          <w:b/>
          <w:bCs/>
        </w:rPr>
        <w:t>Ambiental</w:t>
      </w:r>
      <w:r w:rsidR="001C45A8" w:rsidRPr="0098038D">
        <w:rPr>
          <w:rFonts w:ascii="Times New Roman" w:hAnsi="Times New Roman"/>
          <w:b/>
          <w:bCs/>
        </w:rPr>
        <w:t xml:space="preserve"> para la UCP</w:t>
      </w:r>
      <w:r w:rsidR="00A97EB4" w:rsidRPr="0098038D">
        <w:rPr>
          <w:rFonts w:ascii="Times New Roman" w:hAnsi="Times New Roman"/>
          <w:b/>
          <w:bCs/>
        </w:rPr>
        <w:t xml:space="preserve"> </w:t>
      </w:r>
      <w:r w:rsidRPr="0098038D">
        <w:rPr>
          <w:rFonts w:ascii="Times New Roman" w:hAnsi="Times New Roman"/>
        </w:rPr>
        <w:t>se detallan a continuació</w:t>
      </w:r>
      <w:r w:rsidR="0024155B" w:rsidRPr="0098038D">
        <w:rPr>
          <w:rFonts w:ascii="Times New Roman" w:hAnsi="Times New Roman"/>
        </w:rPr>
        <w:t>n</w:t>
      </w:r>
      <w:r w:rsidRPr="0098038D">
        <w:rPr>
          <w:rFonts w:ascii="Times New Roman" w:hAnsi="Times New Roman"/>
        </w:rPr>
        <w:t xml:space="preserve">: </w:t>
      </w:r>
    </w:p>
    <w:p w14:paraId="21595E22" w14:textId="77777777" w:rsidR="004B4270" w:rsidRPr="0098038D" w:rsidRDefault="004B4270" w:rsidP="004B4270">
      <w:pPr>
        <w:pStyle w:val="Prrafodelista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8C624F0" w14:textId="3A775F4B" w:rsidR="00831F77" w:rsidRPr="0098038D" w:rsidRDefault="00831F77" w:rsidP="00683FB6">
      <w:pPr>
        <w:pStyle w:val="Prrafodelista"/>
        <w:numPr>
          <w:ilvl w:val="0"/>
          <w:numId w:val="10"/>
        </w:numPr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Fortalecer la capacidad de la Unidad Coordinadora del Proyecto con la gestión e implementación efectiva de los Estándares Ambientales y Sociales </w:t>
      </w:r>
      <w:r w:rsidR="00CE296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(EAS).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14:paraId="6E1A0F47" w14:textId="77777777" w:rsidR="00E57FCD" w:rsidRPr="0098038D" w:rsidRDefault="00E57FCD" w:rsidP="00683FB6">
      <w:pPr>
        <w:pStyle w:val="Prrafodelista"/>
        <w:shd w:val="clear" w:color="auto" w:fill="FFFFFF" w:themeFill="background1"/>
        <w:ind w:left="900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D858DA2" w14:textId="3E665B36" w:rsidR="00AB2430" w:rsidRPr="0098038D" w:rsidRDefault="00AB243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Participar en las actividades relacionadas con la elaboración, revisión y actualización del presupuesto, P</w:t>
      </w:r>
      <w:r w:rsidR="005D6A4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lan Operativo Anual (P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OA</w:t>
      </w:r>
      <w:r w:rsidR="005D6A4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)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P</w:t>
      </w:r>
      <w:r w:rsidR="005D6A4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lan </w:t>
      </w:r>
      <w:r w:rsidR="00F20E5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 Adquisiciones y</w:t>
      </w:r>
      <w:r w:rsidR="005D6A4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C</w:t>
      </w:r>
      <w:r w:rsidR="005D6A4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ontrataciones (PAC)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del proyecto.</w:t>
      </w:r>
    </w:p>
    <w:p w14:paraId="739A91AB" w14:textId="77777777" w:rsidR="007C7070" w:rsidRPr="0098038D" w:rsidRDefault="007C7070" w:rsidP="00683FB6">
      <w:pPr>
        <w:pStyle w:val="Prrafodelista"/>
        <w:shd w:val="clear" w:color="auto" w:fill="FFFFFF" w:themeFill="background1"/>
        <w:spacing w:before="120" w:after="120"/>
        <w:ind w:left="900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259CB02" w14:textId="4A30075E" w:rsidR="007C7070" w:rsidRPr="0098038D" w:rsidRDefault="007C707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Acudir a las reuniones de coordinación convocadas por la U</w:t>
      </w:r>
      <w:r w:rsidR="0066038B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nidad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C</w:t>
      </w:r>
      <w:r w:rsidR="0066038B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oordinadora del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</w:t>
      </w:r>
      <w:r w:rsidR="0066038B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royecto</w:t>
      </w:r>
      <w:r w:rsidR="00F20E5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(UCP)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el marco de implementación del proyecto.</w:t>
      </w:r>
    </w:p>
    <w:p w14:paraId="79C0D35E" w14:textId="77777777" w:rsidR="005D6A40" w:rsidRPr="0098038D" w:rsidRDefault="005D6A40" w:rsidP="00683FB6">
      <w:pPr>
        <w:pStyle w:val="Prrafodelista"/>
        <w:shd w:val="clear" w:color="auto" w:fill="FFFFFF" w:themeFill="background1"/>
        <w:spacing w:before="120" w:after="120"/>
        <w:ind w:left="900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5F56A6A6" w14:textId="4CE19B68" w:rsidR="00AB2430" w:rsidRPr="0098038D" w:rsidRDefault="005D6A4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Revisar y actualizar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el MGAS</w:t>
      </w:r>
      <w:r w:rsidR="00CE296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del Proyecto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y demás </w:t>
      </w:r>
      <w:r w:rsidR="00CE296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instrumentos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 Estándares Ambientales y Sociales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caso de ser necesario, </w:t>
      </w:r>
      <w:r w:rsidR="00B5491A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coordinación con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Especialista </w:t>
      </w:r>
      <w:r w:rsidR="00586E9A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Social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del Proyecto. </w:t>
      </w:r>
      <w:r w:rsidR="000E01E6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Esto incluye también los instrumentos de Plan de Compromiso Ambiental y Social (PCAS), Plan de Participación de las Partes Interesadas (PPPI), Procedimiento de Gestión de Mano de Obra (PGMO), Marco de Planificación de Pueblos Indígenas y Afro hondureños (MPIAH), entre otros.</w:t>
      </w:r>
    </w:p>
    <w:p w14:paraId="0051FB92" w14:textId="77777777" w:rsidR="005D6A40" w:rsidRPr="0098038D" w:rsidRDefault="005D6A40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1A442A9D" w14:textId="4FB977EC" w:rsidR="00AB2430" w:rsidRPr="0098038D" w:rsidRDefault="00EC73F7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Formular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 implementar el Plan de Gestión Ambiental</w:t>
      </w:r>
      <w:r w:rsidR="00CE296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considerado como la sumatoria de los instrumentos relevantes a los estándares ambientales y sociales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considerando las autorizaciones respectivas. </w:t>
      </w:r>
    </w:p>
    <w:p w14:paraId="6F9E71E1" w14:textId="77777777" w:rsidR="005D6A40" w:rsidRPr="0098038D" w:rsidRDefault="005D6A40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442389A0" w14:textId="00269009" w:rsidR="00AB2430" w:rsidRPr="0098038D" w:rsidRDefault="00686123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Vela</w:t>
      </w:r>
      <w:r w:rsidR="00F1534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por la </w:t>
      </w:r>
      <w:proofErr w:type="spellStart"/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transversalización</w:t>
      </w:r>
      <w:proofErr w:type="spellEnd"/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 los aspectos ambientales en la formulación y ejecución de las actividades del proyecto</w:t>
      </w:r>
      <w:r w:rsidR="00ED4EB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acuerdo </w:t>
      </w:r>
      <w:r w:rsidR="00F20E5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con</w:t>
      </w:r>
      <w:r w:rsidR="00ED4EB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las normas establecidas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4BD5C5B3" w14:textId="77777777" w:rsidR="005D6A40" w:rsidRPr="0098038D" w:rsidRDefault="005D6A40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4C1AFABD" w14:textId="70AD7B09" w:rsidR="005D6A40" w:rsidRPr="0098038D" w:rsidRDefault="00AB243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Apoyar al equipo de </w:t>
      </w:r>
      <w:r w:rsidR="004408C8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Oficiales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ambientales del componente 3 </w:t>
      </w:r>
      <w:r w:rsidR="0026725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mediante el seguimiento </w:t>
      </w:r>
      <w:r w:rsidR="00650D5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a los procesos de gestión ambiental</w:t>
      </w:r>
      <w:r w:rsidR="0026725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 estos realizan</w:t>
      </w:r>
      <w:r w:rsidR="00650D5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durante la formulación de los proyectos de obras en los centros de </w:t>
      </w:r>
      <w:r w:rsidR="00D3166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ducación </w:t>
      </w:r>
      <w:r w:rsidR="00D3166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rebásica de acuerdo con el cumplimiento de las políticas nacionales y </w:t>
      </w:r>
      <w:r w:rsidR="00CE296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stándares </w:t>
      </w:r>
      <w:r w:rsidR="00CE296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A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mbientales</w:t>
      </w:r>
      <w:r w:rsidR="00B50D39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</w:t>
      </w:r>
      <w:r w:rsidR="00CE296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S</w:t>
      </w:r>
      <w:r w:rsidR="00B50D39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ociales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del B</w:t>
      </w:r>
      <w:r w:rsidR="00D3166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anco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M</w:t>
      </w:r>
      <w:r w:rsidR="00D3166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undial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226388A2" w14:textId="0746DBEF" w:rsidR="00AB2430" w:rsidRPr="0098038D" w:rsidRDefault="00AB2430" w:rsidP="00683FB6">
      <w:pPr>
        <w:pStyle w:val="Prrafodelista"/>
        <w:shd w:val="clear" w:color="auto" w:fill="FFFFFF" w:themeFill="background1"/>
        <w:spacing w:before="120" w:after="120"/>
        <w:ind w:left="900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3430A12B" w14:textId="4EAFA3EC" w:rsidR="0043251E" w:rsidRPr="0098038D" w:rsidRDefault="00E0387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Revisar</w:t>
      </w:r>
      <w:r w:rsidR="0043251E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 los proyectos de infraestructura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presentados a la UCP</w:t>
      </w:r>
      <w:r w:rsidR="0043251E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contengan un adecuado Plan de Gestión Ambiental y su respectivo presupuesto, en el marco de la legislación ambiental vigente en el país.</w:t>
      </w:r>
    </w:p>
    <w:p w14:paraId="02A9BF28" w14:textId="77777777" w:rsidR="00E03870" w:rsidRPr="0098038D" w:rsidRDefault="00E03870" w:rsidP="00683FB6">
      <w:pPr>
        <w:pStyle w:val="Prrafodelista"/>
        <w:shd w:val="clear" w:color="auto" w:fill="FFFFFF" w:themeFill="background1"/>
        <w:spacing w:before="120" w:after="120"/>
        <w:ind w:left="900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6948D5A4" w14:textId="2BA1C6EF" w:rsidR="00AB2430" w:rsidRPr="0098038D" w:rsidRDefault="00AB243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Apoyar a</w:t>
      </w:r>
      <w:r w:rsidR="00C13DA7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l</w:t>
      </w:r>
      <w:r w:rsidR="00C13DA7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os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2B5D61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dos</w:t>
      </w:r>
      <w:r w:rsidR="004E4C48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265B39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o</w:t>
      </w:r>
      <w:r w:rsidR="004408C8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ficiales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ambientales del componente 3 en la complementación de la información necesaria para cumplir con el proceso de obtención de licenciamiento ambiental</w:t>
      </w:r>
      <w:r w:rsidR="00741F6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683FB6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 acuerdo con</w:t>
      </w:r>
      <w:r w:rsidR="00741F6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la legislación nacional y otros requerimientos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33F007A2" w14:textId="77777777" w:rsidR="005D6A40" w:rsidRPr="0098038D" w:rsidRDefault="005D6A40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2A38E439" w14:textId="3CB87513" w:rsidR="00AB2430" w:rsidRPr="0098038D" w:rsidRDefault="00AB243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Coordinar acciones con el gobierno central, municipalidades, mancomunidades, Unidades de Manejo Ambiental (UMA) y otros, que permita la gestión ambiental en la implementación del proyecto. </w:t>
      </w:r>
    </w:p>
    <w:p w14:paraId="693060B2" w14:textId="77777777" w:rsidR="005D6A40" w:rsidRPr="0098038D" w:rsidRDefault="005D6A40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63982AE8" w14:textId="69640FC5" w:rsidR="00AB2430" w:rsidRPr="0098038D" w:rsidRDefault="008C6C4B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iseñar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implementa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herramientas metodológicas para el monitoreo y seguimiento a la gestión </w:t>
      </w:r>
      <w:proofErr w:type="spellStart"/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socioambiental</w:t>
      </w:r>
      <w:proofErr w:type="spellEnd"/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la ejecución de los proyectos de obras y actividades establecidas en el MGAS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coordinación con el Especialista </w:t>
      </w:r>
      <w:r w:rsidR="00D919B1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Técnico </w:t>
      </w:r>
      <w:r w:rsidR="0002196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Social del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Proyecto.</w:t>
      </w:r>
    </w:p>
    <w:p w14:paraId="66FB0B10" w14:textId="77777777" w:rsidR="005D6A40" w:rsidRPr="0098038D" w:rsidRDefault="005D6A40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6F95EE52" w14:textId="77777777" w:rsidR="00692781" w:rsidRPr="0098038D" w:rsidRDefault="00692781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Identificar alternativas ambientales para su aplicabilidad, en el caso que las actividades del Proyecto así lo requieran.</w:t>
      </w:r>
    </w:p>
    <w:p w14:paraId="1DA4DFD3" w14:textId="77777777" w:rsidR="005D6A40" w:rsidRPr="0098038D" w:rsidRDefault="005D6A40" w:rsidP="00683FB6">
      <w:pPr>
        <w:pStyle w:val="Prrafodelista"/>
        <w:shd w:val="clear" w:color="auto" w:fill="FFFFFF" w:themeFill="background1"/>
        <w:spacing w:before="120" w:after="120"/>
        <w:ind w:left="900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2670B42" w14:textId="77777777" w:rsidR="009C344F" w:rsidRPr="0098038D" w:rsidRDefault="00AB2430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Verificar la implementación de los planes de manejo ambiental en las actividades del proyecto que así lo requieran, haciendo énfasis en los proyectos de obras (construcción, rehabilitación y/o ampliación de aulas en los centros de educación </w:t>
      </w:r>
      <w:proofErr w:type="spellStart"/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prebásica</w:t>
      </w:r>
      <w:proofErr w:type="spellEnd"/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). </w:t>
      </w:r>
    </w:p>
    <w:p w14:paraId="4627A297" w14:textId="77777777" w:rsidR="009C344F" w:rsidRPr="0098038D" w:rsidRDefault="009C344F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75D2033" w14:textId="6DA1723D" w:rsidR="009C344F" w:rsidRPr="0098038D" w:rsidRDefault="009C344F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Involucrar a las partes interesadas en el proceso de seguimiento y monitoreo </w:t>
      </w:r>
      <w:r w:rsidR="005A631E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campo sobre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la implementación de los planes de manejo ambiental</w:t>
      </w:r>
      <w:r w:rsidR="005A631E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con la finalidad de que cada organización asuma la responsabilidad que le corresponde </w:t>
      </w:r>
      <w:r w:rsidR="000B4707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 acuerdo con</w:t>
      </w:r>
      <w:r w:rsidR="005A631E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lo planificado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; incluyendo a los </w:t>
      </w:r>
      <w:r w:rsidR="00A246B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ueblos </w:t>
      </w:r>
      <w:r w:rsidR="00A246B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I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ndígenas y </w:t>
      </w:r>
      <w:proofErr w:type="spellStart"/>
      <w:r w:rsidR="00A246BC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A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frohondureños</w:t>
      </w:r>
      <w:proofErr w:type="spellEnd"/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1C4CB716" w14:textId="77777777" w:rsidR="00184081" w:rsidRPr="0098038D" w:rsidRDefault="00184081" w:rsidP="00683FB6">
      <w:pPr>
        <w:pStyle w:val="Prrafodelista"/>
        <w:shd w:val="clear" w:color="auto" w:fill="FFFFFF" w:themeFill="background1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A488CC2" w14:textId="205C70F3" w:rsidR="00184081" w:rsidRPr="0098038D" w:rsidRDefault="00C5486B" w:rsidP="00683FB6">
      <w:pPr>
        <w:pStyle w:val="Prrafodelista"/>
        <w:numPr>
          <w:ilvl w:val="0"/>
          <w:numId w:val="10"/>
        </w:numPr>
        <w:shd w:val="clear" w:color="auto" w:fill="FFFFFF" w:themeFill="background1"/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Monitorear y p</w:t>
      </w:r>
      <w:r w:rsidR="00184081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resentar informe</w:t>
      </w:r>
      <w:r w:rsidR="0049358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s</w:t>
      </w:r>
      <w:r w:rsidR="00184081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sobre la gestión </w:t>
      </w:r>
      <w:r w:rsidR="00996ECB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ambiental del proyecto, </w:t>
      </w:r>
      <w:r w:rsidR="008D5E19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incluyendo  </w:t>
      </w:r>
      <w:r w:rsidR="00184081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los hallazgos encontrados en los procesos de seguimiento y monitoreo sobre la implementación de los planes de manejo ambiental.</w:t>
      </w:r>
    </w:p>
    <w:p w14:paraId="7E2959BA" w14:textId="77777777" w:rsidR="005D6A40" w:rsidRPr="0098038D" w:rsidRDefault="005D6A40" w:rsidP="005D6A40">
      <w:pPr>
        <w:pStyle w:val="Prrafodelista"/>
        <w:spacing w:before="120" w:after="120"/>
        <w:ind w:left="900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291D0915" w14:textId="689D8A10" w:rsidR="00D72A48" w:rsidRPr="0098038D" w:rsidRDefault="00AB2430" w:rsidP="00AB2430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Revisar los informes de seguimiento y evaluación ambiental que sean presentados a la UCP por parte de los contratistas, firmas supervisoras y otras instancias ejecutoras dentro del proyecto, así como los informes generados por otros actores vinculados a la ejecución de las actividades </w:t>
      </w:r>
      <w:r w:rsidR="00D72A48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 los diferentes componentes.</w:t>
      </w:r>
    </w:p>
    <w:p w14:paraId="59F22F30" w14:textId="77777777" w:rsidR="00D72A48" w:rsidRPr="0098038D" w:rsidRDefault="00D72A48" w:rsidP="00D72A48">
      <w:pPr>
        <w:pStyle w:val="Prrafodelista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776B16F" w14:textId="77534F8A" w:rsidR="00AB2430" w:rsidRPr="0098038D" w:rsidRDefault="004327BD" w:rsidP="004327BD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Generar y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actualizar la base de datos del Proyecto toda la información referente a la gestión ambiental. </w:t>
      </w:r>
    </w:p>
    <w:p w14:paraId="191A4B64" w14:textId="77777777" w:rsidR="005D6A40" w:rsidRPr="0098038D" w:rsidRDefault="005D6A40" w:rsidP="005D6A40">
      <w:pPr>
        <w:pStyle w:val="Prrafodelista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6F81AFFC" w14:textId="71D520DF" w:rsidR="00AB2430" w:rsidRPr="0098038D" w:rsidRDefault="00AB2430" w:rsidP="00AB2430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Diseñar y ejecutar procesos de formación y capacitación sobre la temática ambiental</w:t>
      </w:r>
      <w:r w:rsidR="0093572F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buenas prácticas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dirigida a los actores vinculados al proyecto (consultores, personal de DIGECEBI, personal técnico de las empresas contratistas y firmas consultoras, entre otras), generando las herramientas metodológicas y técnicas necesarias. </w:t>
      </w:r>
    </w:p>
    <w:p w14:paraId="15677A03" w14:textId="77777777" w:rsidR="005D6A40" w:rsidRPr="0098038D" w:rsidRDefault="005D6A40" w:rsidP="005D6A40">
      <w:pPr>
        <w:pStyle w:val="Prrafodelista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155C7AA8" w14:textId="1CDCE111" w:rsidR="004327BD" w:rsidRPr="0098038D" w:rsidRDefault="00655C6A" w:rsidP="00AB2430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Acompañar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monitorear 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y dar seguimiento a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los procesos de auditoría ambiental realizadas 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al proyecto.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por las instituciones públicas y privadas correspondientes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14:paraId="17DA2BD7" w14:textId="77777777" w:rsidR="004327BD" w:rsidRPr="0098038D" w:rsidRDefault="004327BD" w:rsidP="004327BD">
      <w:pPr>
        <w:pStyle w:val="Prrafodelista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7917F9CF" w14:textId="1339088A" w:rsidR="007B3B3B" w:rsidRPr="0098038D" w:rsidRDefault="007B3B3B" w:rsidP="00AB2430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Apoyar en la construcción y evaluación de los indicadores que permitan medir el impacto ambiental en la implementación de actividades del Proyecto. </w:t>
      </w:r>
    </w:p>
    <w:p w14:paraId="27D76666" w14:textId="77777777" w:rsidR="007B3B3B" w:rsidRPr="0098038D" w:rsidRDefault="007B3B3B" w:rsidP="007B3B3B">
      <w:pPr>
        <w:pStyle w:val="Prrafodelista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5A597508" w14:textId="4AB9DFB1" w:rsidR="00AB2430" w:rsidRPr="0098038D" w:rsidRDefault="00FB0CBD" w:rsidP="00AB2430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Revisar el contenido ambiental en la documentación generada para los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procesos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de sostenibilidad de los centros de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ducación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rebásica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al igual que en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las actividades de capacitación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para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los comités educativos.</w:t>
      </w:r>
    </w:p>
    <w:p w14:paraId="61496D36" w14:textId="77777777" w:rsidR="005D6A40" w:rsidRPr="0098038D" w:rsidRDefault="005D6A40" w:rsidP="005D6A40">
      <w:pPr>
        <w:pStyle w:val="Prrafodelista"/>
        <w:rPr>
          <w:rFonts w:ascii="Times New Roman" w:eastAsia="Times New Roman" w:hAnsi="Times New Roman"/>
          <w:sz w:val="24"/>
          <w:szCs w:val="24"/>
          <w:highlight w:val="yellow"/>
          <w:lang w:val="es-ES" w:eastAsia="es-ES"/>
        </w:rPr>
      </w:pPr>
    </w:p>
    <w:p w14:paraId="34EB97C9" w14:textId="77EEB101" w:rsidR="00AB2430" w:rsidRPr="0098038D" w:rsidRDefault="00E211D3" w:rsidP="00AB2430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Apoyar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al Oficial Técnico de Educación Prebásica en el desarrollo de las actividades del Componente 1 y 2,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en la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F20E5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elaboración, 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revisión y/o ajustes </w:t>
      </w:r>
      <w:r w:rsidR="00F20E5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</w:t>
      </w:r>
      <w:r w:rsidR="008D181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documentos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del P</w:t>
      </w:r>
      <w:r w:rsidR="00AB2430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royecto</w:t>
      </w:r>
      <w:r w:rsidR="008D181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el marco de la Educación Prebásica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 </w:t>
      </w:r>
    </w:p>
    <w:p w14:paraId="289575EB" w14:textId="77777777" w:rsidR="009E084C" w:rsidRPr="0098038D" w:rsidRDefault="009E084C" w:rsidP="009E084C">
      <w:pPr>
        <w:pStyle w:val="Prrafodelista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7AAC64F" w14:textId="77777777" w:rsidR="009E084C" w:rsidRPr="0098038D" w:rsidRDefault="009E084C" w:rsidP="009E084C">
      <w:pPr>
        <w:pStyle w:val="Prrafodelista"/>
        <w:numPr>
          <w:ilvl w:val="0"/>
          <w:numId w:val="10"/>
        </w:numPr>
        <w:spacing w:before="120" w:after="12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Participar en la elaboración de los términos de referencia para el personal requerido, dándole seguimiento activo a las consultorías ambientales del Proyecto. </w:t>
      </w:r>
    </w:p>
    <w:p w14:paraId="0F2D25E7" w14:textId="77777777" w:rsidR="00F95C1C" w:rsidRPr="0098038D" w:rsidRDefault="00F95C1C" w:rsidP="00F95C1C">
      <w:pPr>
        <w:pStyle w:val="Prrafodelista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3E7A955" w14:textId="797E9950" w:rsidR="00F95C1C" w:rsidRPr="0098038D" w:rsidRDefault="00F95C1C" w:rsidP="00ED4522">
      <w:pPr>
        <w:pStyle w:val="Prrafodelista"/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Junto con el </w:t>
      </w:r>
      <w:r w:rsidR="00ED452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C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oordinador </w:t>
      </w:r>
      <w:r w:rsidR="00ED452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General de la UCP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</w:t>
      </w:r>
      <w:r w:rsidR="00241E9A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el Departamento de Educación, Comunicación, Ambiente y Salud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241E9A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(</w:t>
      </w:r>
      <w:r w:rsidR="004150A3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DECOAS</w:t>
      </w:r>
      <w:r w:rsidR="00241E9A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)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dar seguimiento y monitorear la implementación de medidas para mitigar el </w:t>
      </w:r>
      <w:r w:rsidR="00ED452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COVID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-19 y en línea con las recomendaciones dadas en la “Nota técnica</w:t>
      </w:r>
      <w:r w:rsidR="00ED452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Consultas públicas y participación de las partes interesadas en operaciones del BM y cuando existen limitaciones para realizar reuniones públicas” y en la guía de “Nota técnica provisional del MAS / Salvaguardas: Consideraciones COVID</w:t>
      </w:r>
      <w:r w:rsidR="00ED452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-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19 en Proyectos de Construcción /Obra Civil” del Banco Mundial</w:t>
      </w:r>
      <w:r w:rsidR="00ED452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14:paraId="5E87253C" w14:textId="77777777" w:rsidR="00ED4522" w:rsidRPr="0098038D" w:rsidRDefault="00ED4522" w:rsidP="00ED4522">
      <w:pPr>
        <w:pStyle w:val="Prrafodelista"/>
        <w:spacing w:before="120" w:after="120" w:line="276" w:lineRule="auto"/>
        <w:ind w:left="900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A16ED00" w14:textId="1797EC57" w:rsidR="001F6751" w:rsidRPr="0098038D" w:rsidRDefault="001F6751" w:rsidP="00ED4522">
      <w:pPr>
        <w:pStyle w:val="Prrafodelista"/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Fortalecer al personal de la SE, UCP con los EAS y otros temas ambientales</w:t>
      </w:r>
      <w:r w:rsidR="0098038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, en el marco de la implementación del Proyecto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719B024C" w14:textId="77777777" w:rsidR="001F6751" w:rsidRPr="0098038D" w:rsidRDefault="001F6751" w:rsidP="00D7339D">
      <w:pPr>
        <w:pStyle w:val="Prrafodelista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85E8D0D" w14:textId="687E8704" w:rsidR="001F6751" w:rsidRPr="0098038D" w:rsidRDefault="001F6751" w:rsidP="001F6751">
      <w:pPr>
        <w:pStyle w:val="Prrafodelista"/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Socializar y coordinar con las diferentes dependencias de las SE, las acciones vinculadas a los EAS </w:t>
      </w:r>
      <w:r w:rsidR="0098038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juntamente con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el Especialista Social</w:t>
      </w:r>
      <w:r w:rsidR="008C3B24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, en el marco de las acciones del proyecto.</w:t>
      </w:r>
    </w:p>
    <w:p w14:paraId="4B86DCB5" w14:textId="77777777" w:rsidR="00152EB9" w:rsidRPr="0098038D" w:rsidRDefault="00152EB9" w:rsidP="00152EB9">
      <w:pPr>
        <w:pStyle w:val="Prrafodelista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2897D4A9" w14:textId="413CCED5" w:rsidR="00152EB9" w:rsidRPr="0098038D" w:rsidRDefault="00152EB9" w:rsidP="00152EB9">
      <w:pPr>
        <w:pStyle w:val="Prrafodelista"/>
        <w:numPr>
          <w:ilvl w:val="0"/>
          <w:numId w:val="10"/>
        </w:num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 xml:space="preserve">Participar en la ejecución del Plan de Consulta y Participación de las Partes Interesadas. </w:t>
      </w:r>
    </w:p>
    <w:p w14:paraId="6FAF5666" w14:textId="77777777" w:rsidR="00195E1D" w:rsidRPr="0098038D" w:rsidRDefault="00195E1D" w:rsidP="00195E1D">
      <w:pPr>
        <w:pStyle w:val="Prrafodelista"/>
        <w:rPr>
          <w:rFonts w:ascii="Times New Roman" w:hAnsi="Times New Roman"/>
          <w:sz w:val="24"/>
          <w:szCs w:val="24"/>
        </w:rPr>
      </w:pPr>
    </w:p>
    <w:p w14:paraId="784007D4" w14:textId="155089A4" w:rsidR="00195E1D" w:rsidRPr="0098038D" w:rsidRDefault="00E74B41" w:rsidP="00195E1D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4" w:name="_Hlk98941844"/>
      <w:r w:rsidRPr="0098038D">
        <w:rPr>
          <w:rFonts w:ascii="Times New Roman" w:hAnsi="Times New Roman"/>
          <w:sz w:val="24"/>
          <w:szCs w:val="24"/>
        </w:rPr>
        <w:t>D</w:t>
      </w:r>
      <w:r w:rsidR="00195E1D" w:rsidRPr="0098038D">
        <w:rPr>
          <w:rFonts w:ascii="Times New Roman" w:hAnsi="Times New Roman"/>
          <w:sz w:val="24"/>
          <w:szCs w:val="24"/>
        </w:rPr>
        <w:t xml:space="preserve">ar seguimiento </w:t>
      </w:r>
      <w:r w:rsidRPr="0098038D">
        <w:rPr>
          <w:rFonts w:ascii="Times New Roman" w:hAnsi="Times New Roman"/>
          <w:sz w:val="24"/>
          <w:szCs w:val="24"/>
        </w:rPr>
        <w:t xml:space="preserve">al </w:t>
      </w:r>
      <w:r w:rsidR="0098038D" w:rsidRPr="0098038D">
        <w:rPr>
          <w:rFonts w:ascii="Times New Roman" w:hAnsi="Times New Roman"/>
          <w:sz w:val="24"/>
          <w:szCs w:val="24"/>
        </w:rPr>
        <w:t>cumplimiento de</w:t>
      </w:r>
      <w:r w:rsidR="00195E1D" w:rsidRPr="0098038D">
        <w:rPr>
          <w:rFonts w:ascii="Times New Roman" w:hAnsi="Times New Roman"/>
          <w:sz w:val="24"/>
          <w:szCs w:val="24"/>
        </w:rPr>
        <w:t xml:space="preserve"> </w:t>
      </w:r>
      <w:r w:rsidRPr="0098038D">
        <w:rPr>
          <w:rFonts w:ascii="Times New Roman" w:hAnsi="Times New Roman"/>
          <w:sz w:val="24"/>
          <w:szCs w:val="24"/>
        </w:rPr>
        <w:t xml:space="preserve">los </w:t>
      </w:r>
      <w:r w:rsidR="00195E1D" w:rsidRPr="0098038D">
        <w:rPr>
          <w:rFonts w:ascii="Times New Roman" w:hAnsi="Times New Roman"/>
          <w:sz w:val="24"/>
          <w:szCs w:val="24"/>
        </w:rPr>
        <w:t>indicadores ambientales y buenas prácticas</w:t>
      </w:r>
      <w:r w:rsidRPr="0098038D">
        <w:rPr>
          <w:rFonts w:ascii="Times New Roman" w:hAnsi="Times New Roman"/>
          <w:sz w:val="24"/>
          <w:szCs w:val="24"/>
        </w:rPr>
        <w:t xml:space="preserve"> ambientales del proyecto.</w:t>
      </w:r>
    </w:p>
    <w:p w14:paraId="048775E8" w14:textId="77777777" w:rsidR="0098038D" w:rsidRPr="0098038D" w:rsidRDefault="0098038D" w:rsidP="0098038D">
      <w:pPr>
        <w:pStyle w:val="Prrafodelista"/>
        <w:spacing w:line="360" w:lineRule="auto"/>
        <w:ind w:left="900"/>
        <w:rPr>
          <w:rFonts w:ascii="Times New Roman" w:hAnsi="Times New Roman"/>
          <w:sz w:val="24"/>
          <w:szCs w:val="24"/>
        </w:rPr>
      </w:pPr>
    </w:p>
    <w:bookmarkEnd w:id="4"/>
    <w:p w14:paraId="26A9A8A5" w14:textId="5D88920F" w:rsidR="00195E1D" w:rsidRPr="0098038D" w:rsidRDefault="00195E1D" w:rsidP="00195E1D">
      <w:pPr>
        <w:pStyle w:val="Prrafodelista"/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Colaborar en otras tareas, afines a su área de competencia que le sean solicitadas por el Coordinador General de la UCP.</w:t>
      </w:r>
    </w:p>
    <w:p w14:paraId="50E459BB" w14:textId="77777777" w:rsidR="00FD7094" w:rsidRPr="0098038D" w:rsidRDefault="00FD7094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lastRenderedPageBreak/>
        <w:t>CONDICIONES DE LA CONSULTORÍA</w:t>
      </w:r>
    </w:p>
    <w:p w14:paraId="41E07BDE" w14:textId="1D6C65F4" w:rsidR="007959E9" w:rsidRPr="0098038D" w:rsidRDefault="00490D58" w:rsidP="00B66E5D">
      <w:pPr>
        <w:rPr>
          <w:rFonts w:ascii="Times New Roman" w:hAnsi="Times New Roman"/>
        </w:rPr>
      </w:pPr>
      <w:bookmarkStart w:id="5" w:name="_Hlk47635961"/>
      <w:r w:rsidRPr="0098038D">
        <w:rPr>
          <w:rFonts w:ascii="Times New Roman" w:hAnsi="Times New Roman"/>
        </w:rPr>
        <w:t xml:space="preserve">El (La) </w:t>
      </w:r>
      <w:r w:rsidR="00C74DC2" w:rsidRPr="0098038D">
        <w:rPr>
          <w:rFonts w:ascii="Times New Roman" w:hAnsi="Times New Roman"/>
        </w:rPr>
        <w:t xml:space="preserve">Especialista </w:t>
      </w:r>
      <w:r w:rsidR="00F95C1C" w:rsidRPr="0098038D">
        <w:rPr>
          <w:rFonts w:ascii="Times New Roman" w:hAnsi="Times New Roman"/>
        </w:rPr>
        <w:t>Ambiental</w:t>
      </w:r>
      <w:r w:rsidR="001C45A8" w:rsidRPr="0098038D">
        <w:rPr>
          <w:rFonts w:ascii="Times New Roman" w:hAnsi="Times New Roman"/>
        </w:rPr>
        <w:t xml:space="preserve"> para la UCP</w:t>
      </w:r>
      <w:r w:rsidR="00C74DC2" w:rsidRPr="0098038D">
        <w:rPr>
          <w:rFonts w:ascii="Times New Roman" w:hAnsi="Times New Roman"/>
        </w:rPr>
        <w:t xml:space="preserve"> </w:t>
      </w:r>
      <w:r w:rsidRPr="0098038D">
        <w:rPr>
          <w:rFonts w:ascii="Times New Roman" w:hAnsi="Times New Roman"/>
        </w:rPr>
        <w:t>se compromete a que, transferirá todos los productos sea estos los estudios, informes, gráficos, programas de computación u otros materiales preparados resultante de la consultoría como propiedad intelectual de la Secretaría de Educación. Así mismo, no podrá vender, distribuir o enajenar, parcial o totalmente, cualquier producto de la consultoría, antes, durante y después de la misma.</w:t>
      </w:r>
      <w:bookmarkEnd w:id="5"/>
    </w:p>
    <w:p w14:paraId="383C6F91" w14:textId="77777777" w:rsidR="00FD7094" w:rsidRPr="0098038D" w:rsidRDefault="00FD7094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>DEPENDENCIA JERARQUICA Y SUPERVISIÓN</w:t>
      </w:r>
    </w:p>
    <w:p w14:paraId="7E2A1A34" w14:textId="5773FF20" w:rsidR="00490D58" w:rsidRPr="0098038D" w:rsidRDefault="00490D58" w:rsidP="00490D58">
      <w:pPr>
        <w:rPr>
          <w:rFonts w:ascii="Times New Roman" w:hAnsi="Times New Roman"/>
          <w:bCs/>
          <w:spacing w:val="2"/>
        </w:rPr>
      </w:pPr>
      <w:r w:rsidRPr="0098038D">
        <w:rPr>
          <w:rFonts w:ascii="Times New Roman" w:hAnsi="Times New Roman"/>
        </w:rPr>
        <w:t xml:space="preserve">El (la) </w:t>
      </w:r>
      <w:r w:rsidR="00C74DC2" w:rsidRPr="0098038D">
        <w:rPr>
          <w:rFonts w:ascii="Times New Roman" w:hAnsi="Times New Roman"/>
        </w:rPr>
        <w:t xml:space="preserve">Especialista </w:t>
      </w:r>
      <w:r w:rsidR="00F95C1C" w:rsidRPr="0098038D">
        <w:rPr>
          <w:rFonts w:ascii="Times New Roman" w:hAnsi="Times New Roman"/>
        </w:rPr>
        <w:t>Ambiental</w:t>
      </w:r>
      <w:r w:rsidR="001C45A8" w:rsidRPr="0098038D">
        <w:rPr>
          <w:rFonts w:ascii="Times New Roman" w:hAnsi="Times New Roman"/>
        </w:rPr>
        <w:t xml:space="preserve"> para la UCP</w:t>
      </w:r>
      <w:r w:rsidR="00F95C1C" w:rsidRPr="0098038D">
        <w:rPr>
          <w:rFonts w:ascii="Times New Roman" w:hAnsi="Times New Roman"/>
        </w:rPr>
        <w:t xml:space="preserve"> </w:t>
      </w:r>
      <w:r w:rsidRPr="0098038D">
        <w:rPr>
          <w:rFonts w:ascii="Times New Roman" w:hAnsi="Times New Roman"/>
        </w:rPr>
        <w:t>será supervisado (a) por el Coordinador General de la Unidad Coordinadora del Proyecto (UCP)</w:t>
      </w:r>
      <w:r w:rsidR="00E152AF" w:rsidRPr="0098038D">
        <w:rPr>
          <w:rFonts w:ascii="Times New Roman" w:hAnsi="Times New Roman"/>
        </w:rPr>
        <w:t xml:space="preserve"> y a quien </w:t>
      </w:r>
      <w:bookmarkStart w:id="6" w:name="_Hlk47636421"/>
      <w:r w:rsidRPr="0098038D">
        <w:rPr>
          <w:rFonts w:ascii="Times New Roman" w:hAnsi="Times New Roman"/>
        </w:rPr>
        <w:t xml:space="preserve">le entregará los productos, informes </w:t>
      </w:r>
      <w:r w:rsidRPr="0098038D">
        <w:rPr>
          <w:rFonts w:ascii="Times New Roman" w:hAnsi="Times New Roman"/>
          <w:bCs/>
          <w:spacing w:val="2"/>
        </w:rPr>
        <w:t>u otros elementos que deban proporcionarse.</w:t>
      </w:r>
    </w:p>
    <w:p w14:paraId="1B20DE89" w14:textId="77777777" w:rsidR="004E4C48" w:rsidRPr="0098038D" w:rsidRDefault="004E4C48" w:rsidP="00490D58">
      <w:pPr>
        <w:rPr>
          <w:rFonts w:ascii="Times New Roman" w:hAnsi="Times New Roman"/>
          <w:bCs/>
          <w:spacing w:val="2"/>
        </w:rPr>
      </w:pPr>
    </w:p>
    <w:bookmarkEnd w:id="6"/>
    <w:p w14:paraId="0FAED6CC" w14:textId="77777777" w:rsidR="00FD7094" w:rsidRPr="0098038D" w:rsidRDefault="00FD7094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>UBICACIÓN GEOGRÁFICA</w:t>
      </w:r>
    </w:p>
    <w:p w14:paraId="26344AC2" w14:textId="1BB37EFE" w:rsidR="00FD7094" w:rsidRPr="0098038D" w:rsidRDefault="00490D58" w:rsidP="001670D2">
      <w:pPr>
        <w:rPr>
          <w:rFonts w:ascii="Times New Roman" w:hAnsi="Times New Roman"/>
          <w:b/>
        </w:rPr>
      </w:pPr>
      <w:r w:rsidRPr="0098038D">
        <w:rPr>
          <w:rFonts w:ascii="Times New Roman" w:hAnsi="Times New Roman"/>
        </w:rPr>
        <w:t xml:space="preserve">El (La) </w:t>
      </w:r>
      <w:r w:rsidR="000B4707" w:rsidRPr="0098038D">
        <w:rPr>
          <w:rFonts w:ascii="Times New Roman" w:hAnsi="Times New Roman"/>
        </w:rPr>
        <w:t>Especialista Ambiental</w:t>
      </w:r>
      <w:r w:rsidR="00731284" w:rsidRPr="0098038D">
        <w:rPr>
          <w:rFonts w:ascii="Times New Roman" w:hAnsi="Times New Roman"/>
        </w:rPr>
        <w:t xml:space="preserve"> </w:t>
      </w:r>
      <w:r w:rsidR="001C45A8" w:rsidRPr="0098038D">
        <w:rPr>
          <w:rFonts w:ascii="Times New Roman" w:hAnsi="Times New Roman"/>
        </w:rPr>
        <w:t>para</w:t>
      </w:r>
      <w:r w:rsidR="000B4707" w:rsidRPr="0098038D">
        <w:rPr>
          <w:rFonts w:ascii="Times New Roman" w:hAnsi="Times New Roman"/>
        </w:rPr>
        <w:t xml:space="preserve"> la UCP </w:t>
      </w:r>
      <w:r w:rsidRPr="0098038D">
        <w:rPr>
          <w:rFonts w:ascii="Times New Roman" w:hAnsi="Times New Roman"/>
        </w:rPr>
        <w:t xml:space="preserve">prestará sus servicios profesionales en el lugar que la Secretaría de Educación designe para el funcionamiento </w:t>
      </w:r>
      <w:r w:rsidR="004B42F1" w:rsidRPr="0098038D">
        <w:rPr>
          <w:rFonts w:ascii="Times New Roman" w:hAnsi="Times New Roman"/>
        </w:rPr>
        <w:t xml:space="preserve">de </w:t>
      </w:r>
      <w:r w:rsidRPr="0098038D">
        <w:rPr>
          <w:rFonts w:ascii="Times New Roman" w:hAnsi="Times New Roman"/>
        </w:rPr>
        <w:t xml:space="preserve">las oficinas </w:t>
      </w:r>
      <w:r w:rsidR="00683FB6" w:rsidRPr="0098038D">
        <w:rPr>
          <w:rFonts w:ascii="Times New Roman" w:hAnsi="Times New Roman"/>
        </w:rPr>
        <w:t xml:space="preserve">de </w:t>
      </w:r>
      <w:r w:rsidRPr="0098038D">
        <w:rPr>
          <w:rFonts w:ascii="Times New Roman" w:hAnsi="Times New Roman"/>
        </w:rPr>
        <w:t xml:space="preserve">la Unidad Coordinadora del Proyecto, con la disponibilidad de desplazarse a las áreas de intervención del proyecto, cuando la actividad planificada así lo requiera. </w:t>
      </w:r>
    </w:p>
    <w:p w14:paraId="2377A816" w14:textId="77777777" w:rsidR="00C811AE" w:rsidRPr="0098038D" w:rsidRDefault="00C811AE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>MODALIDAD Y FORMA DE PAGO DE LA CONSULTORIA</w:t>
      </w:r>
    </w:p>
    <w:p w14:paraId="38542AD9" w14:textId="0E668EF0" w:rsidR="00490D58" w:rsidRPr="0098038D" w:rsidRDefault="00490D58" w:rsidP="00490D58">
      <w:pPr>
        <w:rPr>
          <w:rFonts w:ascii="Times New Roman" w:hAnsi="Times New Roman"/>
        </w:rPr>
      </w:pPr>
      <w:r w:rsidRPr="0098038D">
        <w:rPr>
          <w:rFonts w:ascii="Times New Roman" w:hAnsi="Times New Roman"/>
        </w:rPr>
        <w:t xml:space="preserve">El (La) </w:t>
      </w:r>
      <w:r w:rsidR="007959E9" w:rsidRPr="0098038D">
        <w:rPr>
          <w:rFonts w:ascii="Times New Roman" w:hAnsi="Times New Roman"/>
        </w:rPr>
        <w:t>c</w:t>
      </w:r>
      <w:r w:rsidRPr="0098038D">
        <w:rPr>
          <w:rFonts w:ascii="Times New Roman" w:hAnsi="Times New Roman"/>
        </w:rPr>
        <w:t xml:space="preserve">onsultor (a) será contratado anualmente con posibilidad de ampliación de contrato, de acuerdo con la evaluación de desempeño conforme a los resultados obtenidos. </w:t>
      </w:r>
    </w:p>
    <w:p w14:paraId="0FFC8F5E" w14:textId="77777777" w:rsidR="00490D58" w:rsidRPr="0098038D" w:rsidRDefault="00490D58" w:rsidP="00490D58">
      <w:pPr>
        <w:rPr>
          <w:rFonts w:ascii="Times New Roman" w:hAnsi="Times New Roman"/>
        </w:rPr>
      </w:pPr>
    </w:p>
    <w:p w14:paraId="6714B607" w14:textId="2B09FB57" w:rsidR="00490D58" w:rsidRPr="0098038D" w:rsidRDefault="00490D58" w:rsidP="00490D58">
      <w:pPr>
        <w:rPr>
          <w:rFonts w:ascii="Times New Roman" w:hAnsi="Times New Roman"/>
        </w:rPr>
      </w:pPr>
      <w:r w:rsidRPr="0098038D">
        <w:rPr>
          <w:rFonts w:ascii="Times New Roman" w:hAnsi="Times New Roman"/>
        </w:rPr>
        <w:t xml:space="preserve">El (La) </w:t>
      </w:r>
      <w:r w:rsidR="007959E9" w:rsidRPr="0098038D">
        <w:rPr>
          <w:rFonts w:ascii="Times New Roman" w:hAnsi="Times New Roman"/>
        </w:rPr>
        <w:t>c</w:t>
      </w:r>
      <w:r w:rsidRPr="0098038D">
        <w:rPr>
          <w:rFonts w:ascii="Times New Roman" w:hAnsi="Times New Roman"/>
        </w:rPr>
        <w:t>onsultor (a) deberá comprometerse a dedicar su tiempo exclusivamente a la operatividad de la Unidad Coordinadora del Proyecto (UCP) y sus honorarios se pagarán mensualmente en Lempiras (HNL) con recursos del proyecto, previa presentación y aprobación del informe mensual de las actividades ejecutadas por su persona</w:t>
      </w:r>
      <w:r w:rsidR="004F1F9D" w:rsidRPr="0098038D">
        <w:rPr>
          <w:rFonts w:ascii="Times New Roman" w:hAnsi="Times New Roman"/>
        </w:rPr>
        <w:t>, ante Coordinador General de la UCP.</w:t>
      </w:r>
    </w:p>
    <w:p w14:paraId="2098232E" w14:textId="77777777" w:rsidR="00490D58" w:rsidRPr="0098038D" w:rsidRDefault="00490D58" w:rsidP="00490D58">
      <w:pPr>
        <w:rPr>
          <w:rFonts w:ascii="Times New Roman" w:hAnsi="Times New Roman"/>
        </w:rPr>
      </w:pPr>
    </w:p>
    <w:p w14:paraId="0141B607" w14:textId="6059B833" w:rsidR="001A6A69" w:rsidRPr="0098038D" w:rsidRDefault="00490D58" w:rsidP="00C811AE">
      <w:pPr>
        <w:rPr>
          <w:rFonts w:ascii="Times New Roman" w:hAnsi="Times New Roman"/>
        </w:rPr>
      </w:pPr>
      <w:r w:rsidRPr="0098038D">
        <w:rPr>
          <w:rFonts w:ascii="Times New Roman" w:hAnsi="Times New Roman"/>
        </w:rPr>
        <w:t xml:space="preserve">El informe mensual debe incluir el reporte de actividades realizadas durante el mes, de acuerdo con la planificación acordada, y la planificación y cronograma de trabajo del siguiente mes. </w:t>
      </w:r>
    </w:p>
    <w:p w14:paraId="0D6DB6BF" w14:textId="0130ACB2" w:rsidR="00490D58" w:rsidRPr="0098038D" w:rsidRDefault="00096E55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 xml:space="preserve">ARREGLOS </w:t>
      </w:r>
      <w:r w:rsidR="00490D58" w:rsidRPr="0098038D">
        <w:rPr>
          <w:rFonts w:ascii="Times New Roman" w:hAnsi="Times New Roman"/>
          <w:sz w:val="24"/>
          <w:szCs w:val="24"/>
        </w:rPr>
        <w:t>DE LA CONSULTORIA</w:t>
      </w:r>
    </w:p>
    <w:p w14:paraId="6FB941A3" w14:textId="0C62BBAF" w:rsidR="00490D58" w:rsidRPr="0098038D" w:rsidRDefault="00490D58" w:rsidP="00490D58">
      <w:pPr>
        <w:tabs>
          <w:tab w:val="left" w:pos="1961"/>
        </w:tabs>
        <w:rPr>
          <w:rFonts w:ascii="Times New Roman" w:hAnsi="Times New Roman"/>
        </w:rPr>
      </w:pPr>
      <w:bookmarkStart w:id="7" w:name="_Hlk47636858"/>
      <w:r w:rsidRPr="0098038D">
        <w:rPr>
          <w:rFonts w:ascii="Times New Roman" w:hAnsi="Times New Roman"/>
        </w:rPr>
        <w:t xml:space="preserve">El (La) </w:t>
      </w:r>
      <w:r w:rsidR="007959E9" w:rsidRPr="0098038D">
        <w:rPr>
          <w:rFonts w:ascii="Times New Roman" w:hAnsi="Times New Roman"/>
        </w:rPr>
        <w:t>c</w:t>
      </w:r>
      <w:r w:rsidRPr="0098038D">
        <w:rPr>
          <w:rFonts w:ascii="Times New Roman" w:hAnsi="Times New Roman"/>
        </w:rPr>
        <w:t xml:space="preserve">onsultor (a) deberá estar inscrito (a) en el Sistema Integrado de Administración Financiera (SIAFI), para recibir los pagos mensuales, previo a presentar el informe de actividades con el visto bueno del jefe inmediato y recibo de pago correspondiente. De cada pago está obligado a pagar los impuestos el 12.5% de Retención del Impuesto sobre la Renta, derechos, gravámenes y demás imposiciones que este pudiera estar sujeto según las leyes aplicables en materia tributaria vigente en el país. </w:t>
      </w:r>
    </w:p>
    <w:p w14:paraId="1E19CDFC" w14:textId="77777777" w:rsidR="004B4270" w:rsidRPr="0098038D" w:rsidRDefault="004B4270" w:rsidP="00490D58">
      <w:pPr>
        <w:tabs>
          <w:tab w:val="left" w:pos="1961"/>
        </w:tabs>
        <w:rPr>
          <w:rFonts w:ascii="Times New Roman" w:hAnsi="Times New Roman"/>
        </w:rPr>
      </w:pPr>
    </w:p>
    <w:bookmarkEnd w:id="7"/>
    <w:p w14:paraId="6CFA9A2B" w14:textId="436E6ABC" w:rsidR="00FD7094" w:rsidRPr="0098038D" w:rsidRDefault="006B6569" w:rsidP="00110B81">
      <w:pPr>
        <w:pStyle w:val="Ttulo1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lastRenderedPageBreak/>
        <w:t>REQUISITOS</w:t>
      </w:r>
      <w:r w:rsidR="00FD7094" w:rsidRPr="0098038D">
        <w:rPr>
          <w:rFonts w:ascii="Times New Roman" w:hAnsi="Times New Roman"/>
          <w:sz w:val="24"/>
          <w:szCs w:val="24"/>
        </w:rPr>
        <w:t xml:space="preserve"> DEL CONSULTOR</w:t>
      </w:r>
    </w:p>
    <w:p w14:paraId="04E851FC" w14:textId="77777777" w:rsidR="00FD7094" w:rsidRPr="0098038D" w:rsidRDefault="00FD7094" w:rsidP="00B66E5D">
      <w:pPr>
        <w:rPr>
          <w:rFonts w:ascii="Times New Roman" w:hAnsi="Times New Roman"/>
          <w:b/>
          <w:bCs/>
          <w:u w:val="single"/>
        </w:rPr>
      </w:pPr>
      <w:bookmarkStart w:id="8" w:name="_Hlk56717339"/>
      <w:r w:rsidRPr="0098038D">
        <w:rPr>
          <w:rFonts w:ascii="Times New Roman" w:hAnsi="Times New Roman"/>
          <w:b/>
          <w:bCs/>
          <w:u w:val="single"/>
        </w:rPr>
        <w:t>Perfil académico:</w:t>
      </w:r>
    </w:p>
    <w:p w14:paraId="725AD69A" w14:textId="77777777" w:rsidR="001A3A1D" w:rsidRPr="0098038D" w:rsidRDefault="001A3A1D" w:rsidP="001A3A1D">
      <w:pPr>
        <w:pStyle w:val="Prrafodelist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Profesional universitario en el área de ingenierías, ciencias ambientales, biológicas, forestales, o carreras afines.</w:t>
      </w:r>
    </w:p>
    <w:p w14:paraId="0DEF488F" w14:textId="2AFF768D" w:rsidR="004E4C48" w:rsidRPr="001B7193" w:rsidRDefault="00F25C28" w:rsidP="0022417A">
      <w:pPr>
        <w:pStyle w:val="Prrafodelist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25C28">
        <w:rPr>
          <w:rFonts w:ascii="Times New Roman" w:eastAsia="Times New Roman" w:hAnsi="Times New Roman"/>
          <w:sz w:val="24"/>
          <w:szCs w:val="24"/>
          <w:lang w:val="es-ES" w:eastAsia="es-ES"/>
        </w:rPr>
        <w:t>Preferiblemente con maestría en áreas de gestión ambiental o afines</w:t>
      </w:r>
      <w:r w:rsidR="001A3A1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  <w:bookmarkStart w:id="9" w:name="_GoBack"/>
      <w:bookmarkEnd w:id="9"/>
    </w:p>
    <w:p w14:paraId="38DFE5CE" w14:textId="55007758" w:rsidR="0022417A" w:rsidRPr="0098038D" w:rsidRDefault="0022417A" w:rsidP="0022417A">
      <w:pPr>
        <w:rPr>
          <w:rFonts w:ascii="Times New Roman" w:hAnsi="Times New Roman"/>
          <w:b/>
          <w:bCs/>
          <w:u w:val="single"/>
        </w:rPr>
      </w:pPr>
      <w:r w:rsidRPr="0098038D">
        <w:rPr>
          <w:rFonts w:ascii="Times New Roman" w:hAnsi="Times New Roman"/>
          <w:b/>
          <w:bCs/>
          <w:u w:val="single"/>
        </w:rPr>
        <w:t>Experiencia General:</w:t>
      </w:r>
    </w:p>
    <w:p w14:paraId="47BA466B" w14:textId="17DB13E1" w:rsidR="00FD7094" w:rsidRPr="0098038D" w:rsidRDefault="0022417A" w:rsidP="001670D2">
      <w:pPr>
        <w:pStyle w:val="Prrafodelista"/>
        <w:numPr>
          <w:ilvl w:val="0"/>
          <w:numId w:val="18"/>
        </w:numPr>
        <w:ind w:left="709"/>
        <w:rPr>
          <w:rFonts w:ascii="Times New Roman" w:hAnsi="Times New Roman"/>
          <w:sz w:val="24"/>
          <w:szCs w:val="24"/>
        </w:rPr>
      </w:pPr>
      <w:bookmarkStart w:id="10" w:name="_Hlk47690716"/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Experiencia profesional mínima de </w:t>
      </w:r>
      <w:r w:rsidR="00C74DC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ocho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(</w:t>
      </w:r>
      <w:r w:rsidR="00C74DC2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8</w:t>
      </w:r>
      <w:r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) años</w:t>
      </w:r>
      <w:r w:rsidR="00CA344D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F25C28">
        <w:rPr>
          <w:rFonts w:ascii="Times New Roman" w:eastAsia="Times New Roman" w:hAnsi="Times New Roman"/>
          <w:sz w:val="24"/>
          <w:szCs w:val="24"/>
          <w:lang w:val="es-ES" w:eastAsia="es-ES"/>
        </w:rPr>
        <w:t>en</w:t>
      </w:r>
      <w:r w:rsidR="00006FFB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614F74" w:rsidRPr="0098038D">
        <w:rPr>
          <w:rFonts w:ascii="Times New Roman" w:eastAsia="Times New Roman" w:hAnsi="Times New Roman"/>
          <w:sz w:val="24"/>
          <w:szCs w:val="24"/>
          <w:lang w:val="es-ES" w:eastAsia="es-ES"/>
        </w:rPr>
        <w:t>el sector público</w:t>
      </w:r>
      <w:r w:rsidR="00614F74" w:rsidRPr="0098038D">
        <w:rPr>
          <w:rFonts w:ascii="Times New Roman" w:hAnsi="Times New Roman"/>
          <w:sz w:val="24"/>
          <w:szCs w:val="24"/>
          <w:lang w:val="es-ES"/>
        </w:rPr>
        <w:t xml:space="preserve"> o privado</w:t>
      </w:r>
      <w:r w:rsidR="00192B4F" w:rsidRPr="0098038D">
        <w:rPr>
          <w:rFonts w:ascii="Times New Roman" w:hAnsi="Times New Roman"/>
          <w:sz w:val="24"/>
          <w:szCs w:val="24"/>
        </w:rPr>
        <w:t xml:space="preserve"> </w:t>
      </w:r>
      <w:bookmarkEnd w:id="10"/>
    </w:p>
    <w:p w14:paraId="502C62FE" w14:textId="1400AE4A" w:rsidR="00FD7094" w:rsidRPr="0098038D" w:rsidRDefault="00FD7094" w:rsidP="00B66E5D">
      <w:pPr>
        <w:rPr>
          <w:rFonts w:ascii="Times New Roman" w:hAnsi="Times New Roman"/>
          <w:b/>
          <w:bCs/>
        </w:rPr>
      </w:pPr>
      <w:r w:rsidRPr="0098038D">
        <w:rPr>
          <w:rFonts w:ascii="Times New Roman" w:hAnsi="Times New Roman"/>
          <w:b/>
          <w:bCs/>
          <w:u w:val="single"/>
        </w:rPr>
        <w:t>Experiencia</w:t>
      </w:r>
      <w:r w:rsidR="0022417A" w:rsidRPr="0098038D">
        <w:rPr>
          <w:rFonts w:ascii="Times New Roman" w:hAnsi="Times New Roman"/>
          <w:b/>
          <w:bCs/>
          <w:u w:val="single"/>
        </w:rPr>
        <w:t xml:space="preserve"> </w:t>
      </w:r>
      <w:r w:rsidR="0097486D" w:rsidRPr="0098038D">
        <w:rPr>
          <w:rFonts w:ascii="Times New Roman" w:hAnsi="Times New Roman"/>
          <w:b/>
          <w:bCs/>
          <w:u w:val="single"/>
        </w:rPr>
        <w:t>Específica</w:t>
      </w:r>
      <w:r w:rsidRPr="0098038D">
        <w:rPr>
          <w:rFonts w:ascii="Times New Roman" w:hAnsi="Times New Roman"/>
          <w:b/>
          <w:bCs/>
        </w:rPr>
        <w:t xml:space="preserve">: </w:t>
      </w:r>
    </w:p>
    <w:p w14:paraId="6DDB5833" w14:textId="33782EB3" w:rsidR="00F25C28" w:rsidRPr="00F25C28" w:rsidRDefault="00F25C28" w:rsidP="00F25C28">
      <w:pPr>
        <w:pStyle w:val="Prrafodelista"/>
        <w:numPr>
          <w:ilvl w:val="0"/>
          <w:numId w:val="1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F25C28">
        <w:rPr>
          <w:rFonts w:ascii="Times New Roman" w:hAnsi="Times New Roman"/>
        </w:rPr>
        <w:t>Experiencia específica diseñando, asesorando, apoyando o ejecutando la implementación de al menos dos (2) planes de manejo ambiental en proyectos de desarrollo ambiental. De preferencia en proyectos de infraestructura</w:t>
      </w:r>
      <w:r>
        <w:t>.</w:t>
      </w:r>
    </w:p>
    <w:p w14:paraId="16F92E8D" w14:textId="1DA533DF" w:rsidR="0084321D" w:rsidRPr="0098038D" w:rsidRDefault="00337157" w:rsidP="007072EF">
      <w:pPr>
        <w:pStyle w:val="Prrafodelista"/>
        <w:numPr>
          <w:ilvl w:val="0"/>
          <w:numId w:val="1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>Experiencia de a</w:t>
      </w:r>
      <w:r w:rsidR="0084321D" w:rsidRPr="0098038D">
        <w:rPr>
          <w:rFonts w:ascii="Times New Roman" w:hAnsi="Times New Roman"/>
          <w:sz w:val="24"/>
          <w:szCs w:val="24"/>
        </w:rPr>
        <w:t>l menos dos (2) años en facilitar o conducir procesos de capacitación en temas ambientales con equipos multidisciplinarios</w:t>
      </w:r>
      <w:r w:rsidR="00A03B0B" w:rsidRPr="0098038D">
        <w:rPr>
          <w:rFonts w:ascii="Times New Roman" w:hAnsi="Times New Roman"/>
          <w:sz w:val="24"/>
          <w:szCs w:val="24"/>
        </w:rPr>
        <w:t>.</w:t>
      </w:r>
    </w:p>
    <w:p w14:paraId="707B866D" w14:textId="7520B9B1" w:rsidR="0084321D" w:rsidRPr="0098038D" w:rsidRDefault="001C1328" w:rsidP="007072EF">
      <w:pPr>
        <w:pStyle w:val="Prrafodelista"/>
        <w:numPr>
          <w:ilvl w:val="0"/>
          <w:numId w:val="1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 xml:space="preserve">Experiencia de al menos </w:t>
      </w:r>
      <w:r w:rsidR="00726904" w:rsidRPr="0098038D">
        <w:rPr>
          <w:rFonts w:ascii="Times New Roman" w:hAnsi="Times New Roman"/>
          <w:sz w:val="24"/>
          <w:szCs w:val="24"/>
        </w:rPr>
        <w:t xml:space="preserve">dos (2) años en la aplicación </w:t>
      </w:r>
      <w:r w:rsidR="00DB7197" w:rsidRPr="0098038D">
        <w:rPr>
          <w:rFonts w:ascii="Times New Roman" w:hAnsi="Times New Roman"/>
          <w:sz w:val="24"/>
          <w:szCs w:val="24"/>
        </w:rPr>
        <w:t xml:space="preserve">de normativa ambiental Nacional </w:t>
      </w:r>
      <w:r w:rsidR="00CA344D" w:rsidRPr="0098038D">
        <w:rPr>
          <w:rFonts w:ascii="Times New Roman" w:hAnsi="Times New Roman"/>
          <w:sz w:val="24"/>
          <w:szCs w:val="24"/>
        </w:rPr>
        <w:t>para cumplimiento de medidas ambientales de proyectos</w:t>
      </w:r>
      <w:r w:rsidR="00837F97" w:rsidRPr="0098038D">
        <w:rPr>
          <w:rFonts w:ascii="Times New Roman" w:hAnsi="Times New Roman"/>
          <w:sz w:val="24"/>
          <w:szCs w:val="24"/>
        </w:rPr>
        <w:t>.</w:t>
      </w:r>
      <w:r w:rsidR="0084321D" w:rsidRPr="0098038D">
        <w:rPr>
          <w:rFonts w:ascii="Times New Roman" w:hAnsi="Times New Roman"/>
          <w:sz w:val="24"/>
          <w:szCs w:val="24"/>
        </w:rPr>
        <w:t xml:space="preserve"> </w:t>
      </w:r>
    </w:p>
    <w:p w14:paraId="692A9DDB" w14:textId="12ED5E42" w:rsidR="007959E9" w:rsidRPr="0098038D" w:rsidRDefault="0084321D" w:rsidP="007072EF">
      <w:pPr>
        <w:pStyle w:val="Prrafodelista"/>
        <w:numPr>
          <w:ilvl w:val="0"/>
          <w:numId w:val="1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98038D">
        <w:rPr>
          <w:rFonts w:ascii="Times New Roman" w:hAnsi="Times New Roman"/>
          <w:sz w:val="24"/>
          <w:szCs w:val="24"/>
        </w:rPr>
        <w:t xml:space="preserve">Experiencia de al menos </w:t>
      </w:r>
      <w:r w:rsidR="009C158C" w:rsidRPr="0098038D">
        <w:rPr>
          <w:rFonts w:ascii="Times New Roman" w:hAnsi="Times New Roman"/>
          <w:sz w:val="24"/>
          <w:szCs w:val="24"/>
        </w:rPr>
        <w:t xml:space="preserve">un </w:t>
      </w:r>
      <w:r w:rsidRPr="0098038D">
        <w:rPr>
          <w:rFonts w:ascii="Times New Roman" w:hAnsi="Times New Roman"/>
          <w:sz w:val="24"/>
          <w:szCs w:val="24"/>
        </w:rPr>
        <w:t>(</w:t>
      </w:r>
      <w:r w:rsidR="009C158C" w:rsidRPr="0098038D">
        <w:rPr>
          <w:rFonts w:ascii="Times New Roman" w:hAnsi="Times New Roman"/>
          <w:sz w:val="24"/>
          <w:szCs w:val="24"/>
        </w:rPr>
        <w:t>1</w:t>
      </w:r>
      <w:r w:rsidRPr="0098038D">
        <w:rPr>
          <w:rFonts w:ascii="Times New Roman" w:hAnsi="Times New Roman"/>
          <w:sz w:val="24"/>
          <w:szCs w:val="24"/>
        </w:rPr>
        <w:t xml:space="preserve">) </w:t>
      </w:r>
      <w:r w:rsidR="00BF1021" w:rsidRPr="0098038D">
        <w:rPr>
          <w:rFonts w:ascii="Times New Roman" w:hAnsi="Times New Roman"/>
          <w:sz w:val="24"/>
          <w:szCs w:val="24"/>
        </w:rPr>
        <w:t xml:space="preserve">un proyecto </w:t>
      </w:r>
      <w:r w:rsidRPr="0098038D">
        <w:rPr>
          <w:rFonts w:ascii="Times New Roman" w:hAnsi="Times New Roman"/>
          <w:sz w:val="24"/>
          <w:szCs w:val="24"/>
        </w:rPr>
        <w:t>financiado por organismos internacionales en la aplicación de salvaguardas ambientales</w:t>
      </w:r>
      <w:r w:rsidR="00731284" w:rsidRPr="0098038D">
        <w:rPr>
          <w:rFonts w:ascii="Times New Roman" w:hAnsi="Times New Roman"/>
          <w:sz w:val="24"/>
          <w:szCs w:val="24"/>
        </w:rPr>
        <w:t xml:space="preserve">, </w:t>
      </w:r>
      <w:bookmarkStart w:id="11" w:name="_Hlk47692873"/>
      <w:r w:rsidR="00837F97" w:rsidRPr="0098038D">
        <w:rPr>
          <w:rFonts w:ascii="Times New Roman" w:hAnsi="Times New Roman"/>
          <w:sz w:val="24"/>
          <w:szCs w:val="24"/>
        </w:rPr>
        <w:t>de preferencia con Banco Mundial</w:t>
      </w:r>
      <w:r w:rsidR="00DB7197" w:rsidRPr="0098038D">
        <w:rPr>
          <w:rFonts w:ascii="Times New Roman" w:hAnsi="Times New Roman"/>
          <w:sz w:val="24"/>
          <w:szCs w:val="24"/>
        </w:rPr>
        <w:t>, BID u organismos afines</w:t>
      </w:r>
      <w:r w:rsidR="00837F97" w:rsidRPr="0098038D">
        <w:rPr>
          <w:rFonts w:ascii="Times New Roman" w:hAnsi="Times New Roman"/>
          <w:sz w:val="24"/>
          <w:szCs w:val="24"/>
        </w:rPr>
        <w:t xml:space="preserve">. </w:t>
      </w:r>
    </w:p>
    <w:p w14:paraId="36E74E7E" w14:textId="77777777" w:rsidR="00837F97" w:rsidRPr="0098038D" w:rsidRDefault="00837F97" w:rsidP="0084321D">
      <w:pPr>
        <w:pStyle w:val="Prrafodelista"/>
        <w:spacing w:before="120" w:after="120"/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7D213DBC" w14:textId="5C7020F2" w:rsidR="00D955CB" w:rsidRDefault="00C811AE" w:rsidP="00B66E5D">
      <w:pPr>
        <w:rPr>
          <w:rFonts w:ascii="Times New Roman" w:hAnsi="Times New Roman"/>
        </w:rPr>
      </w:pPr>
      <w:bookmarkStart w:id="12" w:name="_Hlk45038476"/>
      <w:bookmarkEnd w:id="8"/>
      <w:bookmarkEnd w:id="11"/>
      <w:r w:rsidRPr="0098038D">
        <w:rPr>
          <w:rFonts w:ascii="Times New Roman" w:hAnsi="Times New Roman"/>
        </w:rPr>
        <w:t xml:space="preserve">Las personas interesadas deberán detallar claramente en su hoja de vida su experiencia profesional y perfil académico, incluyendo el detalle de las funciones realizadas en los cargos </w:t>
      </w:r>
      <w:r w:rsidR="00CA372E" w:rsidRPr="0098038D">
        <w:rPr>
          <w:rFonts w:ascii="Times New Roman" w:hAnsi="Times New Roman"/>
        </w:rPr>
        <w:t>de</w:t>
      </w:r>
      <w:r w:rsidR="007653DD" w:rsidRPr="0098038D">
        <w:rPr>
          <w:rFonts w:ascii="Times New Roman" w:hAnsi="Times New Roman"/>
        </w:rPr>
        <w:t xml:space="preserve"> gestión </w:t>
      </w:r>
      <w:r w:rsidR="00337157" w:rsidRPr="0098038D">
        <w:rPr>
          <w:rFonts w:ascii="Times New Roman" w:hAnsi="Times New Roman"/>
        </w:rPr>
        <w:t>ambiental</w:t>
      </w:r>
      <w:r w:rsidR="007653DD" w:rsidRPr="0098038D">
        <w:rPr>
          <w:rFonts w:ascii="Times New Roman" w:hAnsi="Times New Roman"/>
        </w:rPr>
        <w:t xml:space="preserve"> </w:t>
      </w:r>
      <w:r w:rsidRPr="0098038D">
        <w:rPr>
          <w:rFonts w:ascii="Times New Roman" w:hAnsi="Times New Roman"/>
        </w:rPr>
        <w:t xml:space="preserve">de </w:t>
      </w:r>
      <w:r w:rsidR="00FD7094" w:rsidRPr="0098038D">
        <w:rPr>
          <w:rFonts w:ascii="Times New Roman" w:hAnsi="Times New Roman"/>
        </w:rPr>
        <w:t xml:space="preserve">proyectos. </w:t>
      </w:r>
      <w:bookmarkEnd w:id="1"/>
      <w:bookmarkEnd w:id="12"/>
    </w:p>
    <w:p w14:paraId="1B0338A1" w14:textId="77777777" w:rsidR="000F6C47" w:rsidRDefault="000F6C47" w:rsidP="00B66E5D">
      <w:pPr>
        <w:rPr>
          <w:rFonts w:ascii="Times New Roman" w:hAnsi="Times New Roman"/>
        </w:rPr>
      </w:pPr>
    </w:p>
    <w:p w14:paraId="09DB6253" w14:textId="77777777" w:rsidR="000F6C47" w:rsidRDefault="000F6C47" w:rsidP="00B66E5D">
      <w:pPr>
        <w:rPr>
          <w:rFonts w:ascii="Times New Roman" w:hAnsi="Times New Roman"/>
        </w:rPr>
      </w:pPr>
    </w:p>
    <w:p w14:paraId="4057B337" w14:textId="77777777" w:rsidR="000F6C47" w:rsidRDefault="000F6C47" w:rsidP="00B66E5D">
      <w:pPr>
        <w:rPr>
          <w:rFonts w:ascii="Times New Roman" w:hAnsi="Times New Roman"/>
        </w:rPr>
      </w:pPr>
    </w:p>
    <w:p w14:paraId="7F830D22" w14:textId="77777777" w:rsidR="000F6C47" w:rsidRDefault="000F6C47" w:rsidP="00B66E5D">
      <w:pPr>
        <w:rPr>
          <w:rFonts w:ascii="Times New Roman" w:hAnsi="Times New Roman"/>
        </w:rPr>
      </w:pPr>
    </w:p>
    <w:p w14:paraId="619BCE7B" w14:textId="77777777" w:rsidR="000F6C47" w:rsidRDefault="000F6C47" w:rsidP="00B66E5D">
      <w:pPr>
        <w:rPr>
          <w:rFonts w:ascii="Times New Roman" w:hAnsi="Times New Roman"/>
        </w:rPr>
      </w:pPr>
    </w:p>
    <w:p w14:paraId="314D2BB6" w14:textId="77777777" w:rsidR="000F6C47" w:rsidRDefault="000F6C47" w:rsidP="00B66E5D">
      <w:pPr>
        <w:rPr>
          <w:rFonts w:ascii="Times New Roman" w:hAnsi="Times New Roman"/>
        </w:rPr>
      </w:pPr>
    </w:p>
    <w:p w14:paraId="7892B596" w14:textId="77777777" w:rsidR="000F6C47" w:rsidRDefault="000F6C47" w:rsidP="00B66E5D">
      <w:pPr>
        <w:rPr>
          <w:rFonts w:ascii="Times New Roman" w:hAnsi="Times New Roman"/>
        </w:rPr>
      </w:pPr>
    </w:p>
    <w:p w14:paraId="2F4D3ED8" w14:textId="77777777" w:rsidR="000F6C47" w:rsidRDefault="000F6C47" w:rsidP="00B66E5D">
      <w:pPr>
        <w:rPr>
          <w:rFonts w:ascii="Times New Roman" w:hAnsi="Times New Roman"/>
        </w:rPr>
      </w:pPr>
    </w:p>
    <w:p w14:paraId="4170A7FB" w14:textId="77777777" w:rsidR="000F6C47" w:rsidRDefault="000F6C47" w:rsidP="00B66E5D">
      <w:pPr>
        <w:rPr>
          <w:rFonts w:ascii="Times New Roman" w:hAnsi="Times New Roman"/>
        </w:rPr>
      </w:pPr>
    </w:p>
    <w:p w14:paraId="19E914EA" w14:textId="77777777" w:rsidR="000F6C47" w:rsidRDefault="000F6C47" w:rsidP="00B66E5D">
      <w:pPr>
        <w:rPr>
          <w:rFonts w:ascii="Times New Roman" w:hAnsi="Times New Roman"/>
        </w:rPr>
      </w:pPr>
    </w:p>
    <w:p w14:paraId="1DD4087C" w14:textId="77777777" w:rsidR="000F6C47" w:rsidRDefault="000F6C47" w:rsidP="00B66E5D">
      <w:pPr>
        <w:rPr>
          <w:rFonts w:ascii="Times New Roman" w:hAnsi="Times New Roman"/>
        </w:rPr>
      </w:pPr>
    </w:p>
    <w:p w14:paraId="6A564EB7" w14:textId="77777777" w:rsidR="000F6C47" w:rsidRDefault="000F6C47" w:rsidP="00B66E5D">
      <w:pPr>
        <w:rPr>
          <w:rFonts w:ascii="Times New Roman" w:hAnsi="Times New Roman"/>
        </w:rPr>
      </w:pPr>
    </w:p>
    <w:p w14:paraId="14D89C5C" w14:textId="77777777" w:rsidR="000F6C47" w:rsidRPr="000F6C47" w:rsidRDefault="000F6C47" w:rsidP="00B66E5D">
      <w:pPr>
        <w:rPr>
          <w:rFonts w:ascii="Times New Roman" w:hAnsi="Times New Roman"/>
        </w:rPr>
      </w:pPr>
    </w:p>
    <w:sectPr w:rsidR="000F6C47" w:rsidRPr="000F6C47" w:rsidSect="00D7339D">
      <w:headerReference w:type="default" r:id="rId11"/>
      <w:footerReference w:type="default" r:id="rId12"/>
      <w:pgSz w:w="12240" w:h="15840"/>
      <w:pgMar w:top="1418" w:right="1418" w:bottom="1418" w:left="1418" w:header="720" w:footer="8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BEBB8" w14:textId="77777777" w:rsidR="001956C0" w:rsidRDefault="001956C0" w:rsidP="00701273">
      <w:r>
        <w:separator/>
      </w:r>
    </w:p>
  </w:endnote>
  <w:endnote w:type="continuationSeparator" w:id="0">
    <w:p w14:paraId="7D0464AF" w14:textId="77777777" w:rsidR="001956C0" w:rsidRDefault="001956C0" w:rsidP="00701273">
      <w:r>
        <w:continuationSeparator/>
      </w:r>
    </w:p>
  </w:endnote>
  <w:endnote w:type="continuationNotice" w:id="1">
    <w:p w14:paraId="498946AF" w14:textId="77777777" w:rsidR="001956C0" w:rsidRDefault="00195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57365" w14:textId="250CEC7C" w:rsidR="00A11F2F" w:rsidRPr="008068C6" w:rsidRDefault="00A11F2F" w:rsidP="006009BB">
    <w:pPr>
      <w:pStyle w:val="Piedepgina"/>
      <w:framePr w:wrap="around" w:vAnchor="text" w:hAnchor="margin" w:xAlign="right" w:y="1"/>
      <w:rPr>
        <w:rStyle w:val="Nmerodepgina"/>
        <w:rFonts w:eastAsia="Calibri" w:cs="Calibri"/>
        <w:sz w:val="20"/>
        <w:szCs w:val="20"/>
      </w:rPr>
    </w:pPr>
    <w:r w:rsidRPr="008068C6">
      <w:rPr>
        <w:rStyle w:val="Nmerodepgina"/>
        <w:rFonts w:eastAsia="Calibri" w:cs="Calibri"/>
        <w:sz w:val="20"/>
        <w:szCs w:val="20"/>
      </w:rPr>
      <w:fldChar w:fldCharType="begin"/>
    </w:r>
    <w:r w:rsidRPr="008068C6">
      <w:rPr>
        <w:rStyle w:val="Nmerodepgina"/>
        <w:rFonts w:eastAsia="Calibri" w:cs="Calibri"/>
        <w:sz w:val="20"/>
        <w:szCs w:val="20"/>
      </w:rPr>
      <w:instrText xml:space="preserve">PAGE  </w:instrText>
    </w:r>
    <w:r w:rsidRPr="008068C6">
      <w:rPr>
        <w:rStyle w:val="Nmerodepgina"/>
        <w:rFonts w:eastAsia="Calibri" w:cs="Calibri"/>
        <w:sz w:val="20"/>
        <w:szCs w:val="20"/>
      </w:rPr>
      <w:fldChar w:fldCharType="separate"/>
    </w:r>
    <w:r w:rsidR="001B7193">
      <w:rPr>
        <w:rStyle w:val="Nmerodepgina"/>
        <w:rFonts w:eastAsia="Calibri" w:cs="Calibri"/>
        <w:noProof/>
        <w:sz w:val="20"/>
        <w:szCs w:val="20"/>
      </w:rPr>
      <w:t>7</w:t>
    </w:r>
    <w:r w:rsidRPr="008068C6">
      <w:rPr>
        <w:rStyle w:val="Nmerodepgina"/>
        <w:rFonts w:eastAsia="Calibri" w:cs="Calibri"/>
        <w:sz w:val="20"/>
        <w:szCs w:val="20"/>
      </w:rPr>
      <w:fldChar w:fldCharType="end"/>
    </w:r>
  </w:p>
  <w:p w14:paraId="71A12E92" w14:textId="77777777" w:rsidR="00A11F2F" w:rsidRDefault="00A11F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FA895" w14:textId="77777777" w:rsidR="001956C0" w:rsidRDefault="001956C0" w:rsidP="00701273">
      <w:r>
        <w:separator/>
      </w:r>
    </w:p>
  </w:footnote>
  <w:footnote w:type="continuationSeparator" w:id="0">
    <w:p w14:paraId="66C9DB57" w14:textId="77777777" w:rsidR="001956C0" w:rsidRDefault="001956C0" w:rsidP="00701273">
      <w:r>
        <w:continuationSeparator/>
      </w:r>
    </w:p>
  </w:footnote>
  <w:footnote w:type="continuationNotice" w:id="1">
    <w:p w14:paraId="70067BAC" w14:textId="77777777" w:rsidR="001956C0" w:rsidRDefault="001956C0"/>
  </w:footnote>
  <w:footnote w:id="2">
    <w:p w14:paraId="25F2C8BB" w14:textId="77777777" w:rsidR="00D919B1" w:rsidRPr="00F86451" w:rsidRDefault="00D919B1" w:rsidP="00D919B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22D50">
        <w:t xml:space="preserve">Para más información acceder: </w:t>
      </w:r>
      <w:hyperlink r:id="rId1" w:history="1">
        <w:r w:rsidRPr="00D22D50">
          <w:rPr>
            <w:rStyle w:val="Hipervnculo"/>
          </w:rPr>
          <w:t>https://www.worldbank.org/en/projects-operations/environmental-and-social-framework/brief/environmental-and-social-framework-resources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427AC" w14:textId="78614435" w:rsidR="002B5D61" w:rsidRDefault="00D7339D" w:rsidP="00D7339D">
    <w:pPr>
      <w:pStyle w:val="Encabezado"/>
      <w:jc w:val="center"/>
    </w:pP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46829FB0" wp14:editId="0B52D9B7">
          <wp:simplePos x="0" y="0"/>
          <wp:positionH relativeFrom="column">
            <wp:posOffset>2419350</wp:posOffset>
          </wp:positionH>
          <wp:positionV relativeFrom="paragraph">
            <wp:posOffset>-381000</wp:posOffset>
          </wp:positionV>
          <wp:extent cx="1287776" cy="790366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50" t="30975" r="11512" b="31104"/>
                  <a:stretch/>
                </pic:blipFill>
                <pic:spPr bwMode="auto">
                  <a:xfrm>
                    <a:off x="0" y="0"/>
                    <a:ext cx="1287776" cy="790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80E30" w14:textId="77777777" w:rsidR="00D27571" w:rsidRDefault="00D275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2B4"/>
    <w:multiLevelType w:val="hybridMultilevel"/>
    <w:tmpl w:val="38B01408"/>
    <w:lvl w:ilvl="0" w:tplc="57724854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30F5"/>
    <w:multiLevelType w:val="hybridMultilevel"/>
    <w:tmpl w:val="80CEF10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6B84"/>
    <w:multiLevelType w:val="multilevel"/>
    <w:tmpl w:val="08089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544646"/>
    <w:multiLevelType w:val="hybridMultilevel"/>
    <w:tmpl w:val="4BECF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1309"/>
    <w:multiLevelType w:val="hybridMultilevel"/>
    <w:tmpl w:val="08F888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E4BF8"/>
    <w:multiLevelType w:val="hybridMultilevel"/>
    <w:tmpl w:val="79727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BC2"/>
    <w:multiLevelType w:val="hybridMultilevel"/>
    <w:tmpl w:val="B5982C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70AC0"/>
    <w:multiLevelType w:val="hybridMultilevel"/>
    <w:tmpl w:val="24ECB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F585F"/>
    <w:multiLevelType w:val="hybridMultilevel"/>
    <w:tmpl w:val="175EBE52"/>
    <w:lvl w:ilvl="0" w:tplc="440A90F2">
      <w:start w:val="10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F418A"/>
    <w:multiLevelType w:val="hybridMultilevel"/>
    <w:tmpl w:val="162CD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66CF7"/>
    <w:multiLevelType w:val="hybridMultilevel"/>
    <w:tmpl w:val="08AC02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4476F5"/>
    <w:multiLevelType w:val="hybridMultilevel"/>
    <w:tmpl w:val="C2805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62DC"/>
    <w:multiLevelType w:val="hybridMultilevel"/>
    <w:tmpl w:val="D330717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2115"/>
    <w:multiLevelType w:val="hybridMultilevel"/>
    <w:tmpl w:val="D88AD3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4A2E72"/>
    <w:multiLevelType w:val="hybridMultilevel"/>
    <w:tmpl w:val="FF2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B28E3"/>
    <w:multiLevelType w:val="hybridMultilevel"/>
    <w:tmpl w:val="79727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7796E"/>
    <w:multiLevelType w:val="hybridMultilevel"/>
    <w:tmpl w:val="988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41712"/>
    <w:multiLevelType w:val="hybridMultilevel"/>
    <w:tmpl w:val="409C15FE"/>
    <w:lvl w:ilvl="0" w:tplc="38DCAE5A">
      <w:start w:val="1"/>
      <w:numFmt w:val="upperRoman"/>
      <w:lvlText w:val="%1."/>
      <w:lvlJc w:val="right"/>
      <w:pPr>
        <w:ind w:left="90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620" w:hanging="360"/>
      </w:pPr>
    </w:lvl>
    <w:lvl w:ilvl="2" w:tplc="480A001B" w:tentative="1">
      <w:start w:val="1"/>
      <w:numFmt w:val="lowerRoman"/>
      <w:lvlText w:val="%3."/>
      <w:lvlJc w:val="right"/>
      <w:pPr>
        <w:ind w:left="2340" w:hanging="180"/>
      </w:pPr>
    </w:lvl>
    <w:lvl w:ilvl="3" w:tplc="480A000F" w:tentative="1">
      <w:start w:val="1"/>
      <w:numFmt w:val="decimal"/>
      <w:lvlText w:val="%4."/>
      <w:lvlJc w:val="left"/>
      <w:pPr>
        <w:ind w:left="3060" w:hanging="360"/>
      </w:pPr>
    </w:lvl>
    <w:lvl w:ilvl="4" w:tplc="480A0019" w:tentative="1">
      <w:start w:val="1"/>
      <w:numFmt w:val="lowerLetter"/>
      <w:lvlText w:val="%5."/>
      <w:lvlJc w:val="left"/>
      <w:pPr>
        <w:ind w:left="3780" w:hanging="360"/>
      </w:pPr>
    </w:lvl>
    <w:lvl w:ilvl="5" w:tplc="480A001B" w:tentative="1">
      <w:start w:val="1"/>
      <w:numFmt w:val="lowerRoman"/>
      <w:lvlText w:val="%6."/>
      <w:lvlJc w:val="right"/>
      <w:pPr>
        <w:ind w:left="4500" w:hanging="180"/>
      </w:pPr>
    </w:lvl>
    <w:lvl w:ilvl="6" w:tplc="480A000F" w:tentative="1">
      <w:start w:val="1"/>
      <w:numFmt w:val="decimal"/>
      <w:lvlText w:val="%7."/>
      <w:lvlJc w:val="left"/>
      <w:pPr>
        <w:ind w:left="5220" w:hanging="360"/>
      </w:pPr>
    </w:lvl>
    <w:lvl w:ilvl="7" w:tplc="480A0019" w:tentative="1">
      <w:start w:val="1"/>
      <w:numFmt w:val="lowerLetter"/>
      <w:lvlText w:val="%8."/>
      <w:lvlJc w:val="left"/>
      <w:pPr>
        <w:ind w:left="5940" w:hanging="360"/>
      </w:pPr>
    </w:lvl>
    <w:lvl w:ilvl="8" w:tplc="4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FD21452"/>
    <w:multiLevelType w:val="hybridMultilevel"/>
    <w:tmpl w:val="A212F5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5A0B2F"/>
    <w:multiLevelType w:val="hybridMultilevel"/>
    <w:tmpl w:val="6E1C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63C7B"/>
    <w:multiLevelType w:val="hybridMultilevel"/>
    <w:tmpl w:val="0ACE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F0C15"/>
    <w:multiLevelType w:val="hybridMultilevel"/>
    <w:tmpl w:val="46D61058"/>
    <w:lvl w:ilvl="0" w:tplc="0F22F87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664BC8"/>
    <w:multiLevelType w:val="hybridMultilevel"/>
    <w:tmpl w:val="80CEF10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E7A30"/>
    <w:multiLevelType w:val="hybridMultilevel"/>
    <w:tmpl w:val="8A3CA95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73F93"/>
    <w:multiLevelType w:val="hybridMultilevel"/>
    <w:tmpl w:val="42B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E6252"/>
    <w:multiLevelType w:val="hybridMultilevel"/>
    <w:tmpl w:val="D23AA1D4"/>
    <w:lvl w:ilvl="0" w:tplc="C97C2AAC">
      <w:start w:val="1"/>
      <w:numFmt w:val="decimal"/>
      <w:lvlText w:val="%1."/>
      <w:lvlJc w:val="left"/>
      <w:pPr>
        <w:ind w:left="1064" w:hanging="360"/>
      </w:pPr>
      <w:rPr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6">
    <w:nsid w:val="56EC6205"/>
    <w:multiLevelType w:val="hybridMultilevel"/>
    <w:tmpl w:val="7090A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44322"/>
    <w:multiLevelType w:val="hybridMultilevel"/>
    <w:tmpl w:val="7C88CB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652D8F"/>
    <w:multiLevelType w:val="hybridMultilevel"/>
    <w:tmpl w:val="1F7C4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F5DA8"/>
    <w:multiLevelType w:val="hybridMultilevel"/>
    <w:tmpl w:val="9A78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A0636"/>
    <w:multiLevelType w:val="hybridMultilevel"/>
    <w:tmpl w:val="D330717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13358"/>
    <w:multiLevelType w:val="hybridMultilevel"/>
    <w:tmpl w:val="65D0355C"/>
    <w:lvl w:ilvl="0" w:tplc="824E62A0">
      <w:start w:val="1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480A0019" w:tentative="1">
      <w:start w:val="1"/>
      <w:numFmt w:val="lowerLetter"/>
      <w:lvlText w:val="%2."/>
      <w:lvlJc w:val="left"/>
      <w:pPr>
        <w:ind w:left="1620" w:hanging="360"/>
      </w:pPr>
    </w:lvl>
    <w:lvl w:ilvl="2" w:tplc="480A001B" w:tentative="1">
      <w:start w:val="1"/>
      <w:numFmt w:val="lowerRoman"/>
      <w:lvlText w:val="%3."/>
      <w:lvlJc w:val="right"/>
      <w:pPr>
        <w:ind w:left="2340" w:hanging="180"/>
      </w:pPr>
    </w:lvl>
    <w:lvl w:ilvl="3" w:tplc="480A000F" w:tentative="1">
      <w:start w:val="1"/>
      <w:numFmt w:val="decimal"/>
      <w:lvlText w:val="%4."/>
      <w:lvlJc w:val="left"/>
      <w:pPr>
        <w:ind w:left="3060" w:hanging="360"/>
      </w:pPr>
    </w:lvl>
    <w:lvl w:ilvl="4" w:tplc="480A0019" w:tentative="1">
      <w:start w:val="1"/>
      <w:numFmt w:val="lowerLetter"/>
      <w:lvlText w:val="%5."/>
      <w:lvlJc w:val="left"/>
      <w:pPr>
        <w:ind w:left="3780" w:hanging="360"/>
      </w:pPr>
    </w:lvl>
    <w:lvl w:ilvl="5" w:tplc="480A001B" w:tentative="1">
      <w:start w:val="1"/>
      <w:numFmt w:val="lowerRoman"/>
      <w:lvlText w:val="%6."/>
      <w:lvlJc w:val="right"/>
      <w:pPr>
        <w:ind w:left="4500" w:hanging="180"/>
      </w:pPr>
    </w:lvl>
    <w:lvl w:ilvl="6" w:tplc="480A000F" w:tentative="1">
      <w:start w:val="1"/>
      <w:numFmt w:val="decimal"/>
      <w:lvlText w:val="%7."/>
      <w:lvlJc w:val="left"/>
      <w:pPr>
        <w:ind w:left="5220" w:hanging="360"/>
      </w:pPr>
    </w:lvl>
    <w:lvl w:ilvl="7" w:tplc="480A0019" w:tentative="1">
      <w:start w:val="1"/>
      <w:numFmt w:val="lowerLetter"/>
      <w:lvlText w:val="%8."/>
      <w:lvlJc w:val="left"/>
      <w:pPr>
        <w:ind w:left="5940" w:hanging="360"/>
      </w:pPr>
    </w:lvl>
    <w:lvl w:ilvl="8" w:tplc="4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C827EF4"/>
    <w:multiLevelType w:val="hybridMultilevel"/>
    <w:tmpl w:val="79727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E4342"/>
    <w:multiLevelType w:val="hybridMultilevel"/>
    <w:tmpl w:val="1E4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D4710"/>
    <w:multiLevelType w:val="hybridMultilevel"/>
    <w:tmpl w:val="FB08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D62D5"/>
    <w:multiLevelType w:val="multilevel"/>
    <w:tmpl w:val="A56CC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9AE49C6"/>
    <w:multiLevelType w:val="hybridMultilevel"/>
    <w:tmpl w:val="CCEC1FC6"/>
    <w:lvl w:ilvl="0" w:tplc="704A347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6"/>
  </w:num>
  <w:num w:numId="5">
    <w:abstractNumId w:val="32"/>
  </w:num>
  <w:num w:numId="6">
    <w:abstractNumId w:val="28"/>
  </w:num>
  <w:num w:numId="7">
    <w:abstractNumId w:val="29"/>
  </w:num>
  <w:num w:numId="8">
    <w:abstractNumId w:val="24"/>
  </w:num>
  <w:num w:numId="9">
    <w:abstractNumId w:val="15"/>
  </w:num>
  <w:num w:numId="10">
    <w:abstractNumId w:val="31"/>
  </w:num>
  <w:num w:numId="11">
    <w:abstractNumId w:val="34"/>
  </w:num>
  <w:num w:numId="12">
    <w:abstractNumId w:val="5"/>
  </w:num>
  <w:num w:numId="13">
    <w:abstractNumId w:val="12"/>
  </w:num>
  <w:num w:numId="14">
    <w:abstractNumId w:val="25"/>
  </w:num>
  <w:num w:numId="15">
    <w:abstractNumId w:val="23"/>
  </w:num>
  <w:num w:numId="16">
    <w:abstractNumId w:val="14"/>
  </w:num>
  <w:num w:numId="17">
    <w:abstractNumId w:val="4"/>
  </w:num>
  <w:num w:numId="18">
    <w:abstractNumId w:val="13"/>
  </w:num>
  <w:num w:numId="19">
    <w:abstractNumId w:val="7"/>
  </w:num>
  <w:num w:numId="20">
    <w:abstractNumId w:val="6"/>
  </w:num>
  <w:num w:numId="21">
    <w:abstractNumId w:val="3"/>
  </w:num>
  <w:num w:numId="22">
    <w:abstractNumId w:val="18"/>
  </w:num>
  <w:num w:numId="23">
    <w:abstractNumId w:val="27"/>
  </w:num>
  <w:num w:numId="24">
    <w:abstractNumId w:val="10"/>
  </w:num>
  <w:num w:numId="25">
    <w:abstractNumId w:val="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  <w:num w:numId="29">
    <w:abstractNumId w:val="26"/>
  </w:num>
  <w:num w:numId="30">
    <w:abstractNumId w:val="20"/>
  </w:num>
  <w:num w:numId="31">
    <w:abstractNumId w:val="33"/>
  </w:num>
  <w:num w:numId="32">
    <w:abstractNumId w:val="21"/>
  </w:num>
  <w:num w:numId="33">
    <w:abstractNumId w:val="0"/>
  </w:num>
  <w:num w:numId="34">
    <w:abstractNumId w:val="8"/>
  </w:num>
  <w:num w:numId="35">
    <w:abstractNumId w:val="35"/>
  </w:num>
  <w:num w:numId="36">
    <w:abstractNumId w:val="30"/>
  </w:num>
  <w:num w:numId="37">
    <w:abstractNumId w:val="36"/>
  </w:num>
  <w:num w:numId="3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94"/>
    <w:rsid w:val="00003B12"/>
    <w:rsid w:val="00006FFB"/>
    <w:rsid w:val="00014379"/>
    <w:rsid w:val="00017ED4"/>
    <w:rsid w:val="0002196C"/>
    <w:rsid w:val="00027FA8"/>
    <w:rsid w:val="00030108"/>
    <w:rsid w:val="00033010"/>
    <w:rsid w:val="00047B67"/>
    <w:rsid w:val="0005297A"/>
    <w:rsid w:val="000553BA"/>
    <w:rsid w:val="00061029"/>
    <w:rsid w:val="00061CCF"/>
    <w:rsid w:val="000711CF"/>
    <w:rsid w:val="00077FFE"/>
    <w:rsid w:val="00081E8A"/>
    <w:rsid w:val="000869E1"/>
    <w:rsid w:val="00096E55"/>
    <w:rsid w:val="000976AD"/>
    <w:rsid w:val="000A341C"/>
    <w:rsid w:val="000A7151"/>
    <w:rsid w:val="000B307E"/>
    <w:rsid w:val="000B4707"/>
    <w:rsid w:val="000B5802"/>
    <w:rsid w:val="000D232D"/>
    <w:rsid w:val="000E01E6"/>
    <w:rsid w:val="000E5BDE"/>
    <w:rsid w:val="000F12F5"/>
    <w:rsid w:val="000F1F69"/>
    <w:rsid w:val="000F6BD3"/>
    <w:rsid w:val="000F6C47"/>
    <w:rsid w:val="00102DB1"/>
    <w:rsid w:val="00106339"/>
    <w:rsid w:val="00110B81"/>
    <w:rsid w:val="00112CB1"/>
    <w:rsid w:val="001156A6"/>
    <w:rsid w:val="00117798"/>
    <w:rsid w:val="001230BC"/>
    <w:rsid w:val="00126B42"/>
    <w:rsid w:val="00132637"/>
    <w:rsid w:val="001377CB"/>
    <w:rsid w:val="00141919"/>
    <w:rsid w:val="001441FE"/>
    <w:rsid w:val="001444D2"/>
    <w:rsid w:val="001462AC"/>
    <w:rsid w:val="001504D3"/>
    <w:rsid w:val="00152EB9"/>
    <w:rsid w:val="0015387B"/>
    <w:rsid w:val="001619E8"/>
    <w:rsid w:val="00165222"/>
    <w:rsid w:val="001670D2"/>
    <w:rsid w:val="00171AA7"/>
    <w:rsid w:val="00184081"/>
    <w:rsid w:val="00192B4F"/>
    <w:rsid w:val="001956C0"/>
    <w:rsid w:val="00195E1D"/>
    <w:rsid w:val="00197A68"/>
    <w:rsid w:val="001A051B"/>
    <w:rsid w:val="001A3A1D"/>
    <w:rsid w:val="001A6623"/>
    <w:rsid w:val="001A6A69"/>
    <w:rsid w:val="001A70A4"/>
    <w:rsid w:val="001B1307"/>
    <w:rsid w:val="001B70B2"/>
    <w:rsid w:val="001B7193"/>
    <w:rsid w:val="001C1328"/>
    <w:rsid w:val="001C223C"/>
    <w:rsid w:val="001C45A8"/>
    <w:rsid w:val="001C685F"/>
    <w:rsid w:val="001C7CE4"/>
    <w:rsid w:val="001D53AF"/>
    <w:rsid w:val="001E00E4"/>
    <w:rsid w:val="001F31C0"/>
    <w:rsid w:val="001F6751"/>
    <w:rsid w:val="00204F29"/>
    <w:rsid w:val="00211510"/>
    <w:rsid w:val="0021152E"/>
    <w:rsid w:val="00213AC2"/>
    <w:rsid w:val="00216403"/>
    <w:rsid w:val="0022417A"/>
    <w:rsid w:val="00226BD0"/>
    <w:rsid w:val="00235FEA"/>
    <w:rsid w:val="0024155B"/>
    <w:rsid w:val="00241E9A"/>
    <w:rsid w:val="00256B10"/>
    <w:rsid w:val="00260402"/>
    <w:rsid w:val="0026411A"/>
    <w:rsid w:val="00264F99"/>
    <w:rsid w:val="00265B39"/>
    <w:rsid w:val="00266E67"/>
    <w:rsid w:val="0026725F"/>
    <w:rsid w:val="00272D5D"/>
    <w:rsid w:val="00272E51"/>
    <w:rsid w:val="00273CC3"/>
    <w:rsid w:val="00291DF8"/>
    <w:rsid w:val="002960C8"/>
    <w:rsid w:val="002B5D61"/>
    <w:rsid w:val="002C5591"/>
    <w:rsid w:val="002D348E"/>
    <w:rsid w:val="002D5592"/>
    <w:rsid w:val="002D6615"/>
    <w:rsid w:val="002E16E6"/>
    <w:rsid w:val="002E3098"/>
    <w:rsid w:val="002F1D5B"/>
    <w:rsid w:val="002F205D"/>
    <w:rsid w:val="002F3F14"/>
    <w:rsid w:val="0030207C"/>
    <w:rsid w:val="00313C82"/>
    <w:rsid w:val="00317723"/>
    <w:rsid w:val="00326916"/>
    <w:rsid w:val="0033399D"/>
    <w:rsid w:val="00334D47"/>
    <w:rsid w:val="00337157"/>
    <w:rsid w:val="003420C0"/>
    <w:rsid w:val="00344758"/>
    <w:rsid w:val="00357688"/>
    <w:rsid w:val="00357F04"/>
    <w:rsid w:val="00374264"/>
    <w:rsid w:val="00385D22"/>
    <w:rsid w:val="003948A5"/>
    <w:rsid w:val="00397DDA"/>
    <w:rsid w:val="003A2C2C"/>
    <w:rsid w:val="003B21C5"/>
    <w:rsid w:val="003B701D"/>
    <w:rsid w:val="003D3047"/>
    <w:rsid w:val="003E2D38"/>
    <w:rsid w:val="003E3ABE"/>
    <w:rsid w:val="003F6CE3"/>
    <w:rsid w:val="003F75D3"/>
    <w:rsid w:val="0040321D"/>
    <w:rsid w:val="004103D1"/>
    <w:rsid w:val="00412F6C"/>
    <w:rsid w:val="004150A3"/>
    <w:rsid w:val="0041552D"/>
    <w:rsid w:val="004228E7"/>
    <w:rsid w:val="00423B5D"/>
    <w:rsid w:val="004257E9"/>
    <w:rsid w:val="00425CA6"/>
    <w:rsid w:val="00426E47"/>
    <w:rsid w:val="004278B3"/>
    <w:rsid w:val="0043251E"/>
    <w:rsid w:val="004327BD"/>
    <w:rsid w:val="00440764"/>
    <w:rsid w:val="004408C8"/>
    <w:rsid w:val="00451BB2"/>
    <w:rsid w:val="00460174"/>
    <w:rsid w:val="004615BD"/>
    <w:rsid w:val="00467A17"/>
    <w:rsid w:val="004741E1"/>
    <w:rsid w:val="004774D8"/>
    <w:rsid w:val="00483B47"/>
    <w:rsid w:val="00484B67"/>
    <w:rsid w:val="00485B8B"/>
    <w:rsid w:val="00487F5B"/>
    <w:rsid w:val="00490D58"/>
    <w:rsid w:val="00493583"/>
    <w:rsid w:val="004B106A"/>
    <w:rsid w:val="004B4270"/>
    <w:rsid w:val="004B42F1"/>
    <w:rsid w:val="004C52D8"/>
    <w:rsid w:val="004C693D"/>
    <w:rsid w:val="004D3B78"/>
    <w:rsid w:val="004D5E64"/>
    <w:rsid w:val="004E4C48"/>
    <w:rsid w:val="004E6121"/>
    <w:rsid w:val="004F1BC6"/>
    <w:rsid w:val="004F1F9D"/>
    <w:rsid w:val="00501663"/>
    <w:rsid w:val="00517E22"/>
    <w:rsid w:val="005227A0"/>
    <w:rsid w:val="00531F1B"/>
    <w:rsid w:val="00536FD7"/>
    <w:rsid w:val="00551BCF"/>
    <w:rsid w:val="00553A63"/>
    <w:rsid w:val="00554C7C"/>
    <w:rsid w:val="0055738B"/>
    <w:rsid w:val="0056001D"/>
    <w:rsid w:val="0056245B"/>
    <w:rsid w:val="005653A2"/>
    <w:rsid w:val="00571C32"/>
    <w:rsid w:val="005754DE"/>
    <w:rsid w:val="005762BC"/>
    <w:rsid w:val="00577A41"/>
    <w:rsid w:val="00580747"/>
    <w:rsid w:val="005845D6"/>
    <w:rsid w:val="005850AF"/>
    <w:rsid w:val="00586E9A"/>
    <w:rsid w:val="00587EC0"/>
    <w:rsid w:val="005A406D"/>
    <w:rsid w:val="005A631E"/>
    <w:rsid w:val="005B0890"/>
    <w:rsid w:val="005C20E5"/>
    <w:rsid w:val="005C2E21"/>
    <w:rsid w:val="005C635C"/>
    <w:rsid w:val="005C74A8"/>
    <w:rsid w:val="005D2FD8"/>
    <w:rsid w:val="005D54C4"/>
    <w:rsid w:val="005D6A40"/>
    <w:rsid w:val="005E01C0"/>
    <w:rsid w:val="005E1CE7"/>
    <w:rsid w:val="005E37EA"/>
    <w:rsid w:val="005E3B7F"/>
    <w:rsid w:val="005F0769"/>
    <w:rsid w:val="006009BB"/>
    <w:rsid w:val="00614F74"/>
    <w:rsid w:val="00617B68"/>
    <w:rsid w:val="00650D5F"/>
    <w:rsid w:val="00653E01"/>
    <w:rsid w:val="00655C6A"/>
    <w:rsid w:val="0066038B"/>
    <w:rsid w:val="006642A5"/>
    <w:rsid w:val="006659D0"/>
    <w:rsid w:val="00683FB6"/>
    <w:rsid w:val="0068554D"/>
    <w:rsid w:val="00686123"/>
    <w:rsid w:val="00692781"/>
    <w:rsid w:val="00693D66"/>
    <w:rsid w:val="006A57BB"/>
    <w:rsid w:val="006A5954"/>
    <w:rsid w:val="006B6569"/>
    <w:rsid w:val="006B67DE"/>
    <w:rsid w:val="006C15FC"/>
    <w:rsid w:val="006C33AB"/>
    <w:rsid w:val="006C5DA5"/>
    <w:rsid w:val="00701273"/>
    <w:rsid w:val="0070194B"/>
    <w:rsid w:val="00705379"/>
    <w:rsid w:val="007072EF"/>
    <w:rsid w:val="007249E4"/>
    <w:rsid w:val="00726904"/>
    <w:rsid w:val="00731284"/>
    <w:rsid w:val="00733E12"/>
    <w:rsid w:val="007376B5"/>
    <w:rsid w:val="00737BA1"/>
    <w:rsid w:val="00740B04"/>
    <w:rsid w:val="00741F60"/>
    <w:rsid w:val="007430C6"/>
    <w:rsid w:val="00745FF2"/>
    <w:rsid w:val="007653DD"/>
    <w:rsid w:val="00772ADB"/>
    <w:rsid w:val="007879D8"/>
    <w:rsid w:val="00787D08"/>
    <w:rsid w:val="00790AAC"/>
    <w:rsid w:val="00793A1E"/>
    <w:rsid w:val="007959E9"/>
    <w:rsid w:val="00796222"/>
    <w:rsid w:val="007A11F0"/>
    <w:rsid w:val="007A413B"/>
    <w:rsid w:val="007B05ED"/>
    <w:rsid w:val="007B3B3B"/>
    <w:rsid w:val="007B563C"/>
    <w:rsid w:val="007C1884"/>
    <w:rsid w:val="007C1ACE"/>
    <w:rsid w:val="007C7070"/>
    <w:rsid w:val="007D2873"/>
    <w:rsid w:val="007D4710"/>
    <w:rsid w:val="007D6452"/>
    <w:rsid w:val="007E567C"/>
    <w:rsid w:val="007F0E22"/>
    <w:rsid w:val="007F1904"/>
    <w:rsid w:val="007F7B93"/>
    <w:rsid w:val="00814B8E"/>
    <w:rsid w:val="00816D01"/>
    <w:rsid w:val="008207E8"/>
    <w:rsid w:val="00824838"/>
    <w:rsid w:val="008259FA"/>
    <w:rsid w:val="00831F77"/>
    <w:rsid w:val="00833862"/>
    <w:rsid w:val="00835285"/>
    <w:rsid w:val="00837F97"/>
    <w:rsid w:val="0084321D"/>
    <w:rsid w:val="00847EB0"/>
    <w:rsid w:val="0085786D"/>
    <w:rsid w:val="008626E7"/>
    <w:rsid w:val="00863766"/>
    <w:rsid w:val="00876F4E"/>
    <w:rsid w:val="008803BA"/>
    <w:rsid w:val="00880436"/>
    <w:rsid w:val="008A04EB"/>
    <w:rsid w:val="008A1D88"/>
    <w:rsid w:val="008A3EC9"/>
    <w:rsid w:val="008A66F8"/>
    <w:rsid w:val="008A694D"/>
    <w:rsid w:val="008B3085"/>
    <w:rsid w:val="008B46AA"/>
    <w:rsid w:val="008B5561"/>
    <w:rsid w:val="008B5FF1"/>
    <w:rsid w:val="008B7BFD"/>
    <w:rsid w:val="008C3B24"/>
    <w:rsid w:val="008C6C4B"/>
    <w:rsid w:val="008D1813"/>
    <w:rsid w:val="008D5E19"/>
    <w:rsid w:val="008E0762"/>
    <w:rsid w:val="008E7F2D"/>
    <w:rsid w:val="008F28B5"/>
    <w:rsid w:val="008F338F"/>
    <w:rsid w:val="00901653"/>
    <w:rsid w:val="009173D7"/>
    <w:rsid w:val="00934BD0"/>
    <w:rsid w:val="0093572F"/>
    <w:rsid w:val="00966D7D"/>
    <w:rsid w:val="009713B6"/>
    <w:rsid w:val="00973500"/>
    <w:rsid w:val="0097486D"/>
    <w:rsid w:val="0098038D"/>
    <w:rsid w:val="00985252"/>
    <w:rsid w:val="00985568"/>
    <w:rsid w:val="00990A3F"/>
    <w:rsid w:val="009911D5"/>
    <w:rsid w:val="009953C3"/>
    <w:rsid w:val="00996195"/>
    <w:rsid w:val="00996ECB"/>
    <w:rsid w:val="009A0C42"/>
    <w:rsid w:val="009C158C"/>
    <w:rsid w:val="009C344F"/>
    <w:rsid w:val="009C51BE"/>
    <w:rsid w:val="009E084C"/>
    <w:rsid w:val="009E616C"/>
    <w:rsid w:val="009E69D7"/>
    <w:rsid w:val="009F3B08"/>
    <w:rsid w:val="009F68C5"/>
    <w:rsid w:val="00A03B0B"/>
    <w:rsid w:val="00A11F2F"/>
    <w:rsid w:val="00A136A1"/>
    <w:rsid w:val="00A14EB7"/>
    <w:rsid w:val="00A20619"/>
    <w:rsid w:val="00A246BC"/>
    <w:rsid w:val="00A27DA1"/>
    <w:rsid w:val="00A316F5"/>
    <w:rsid w:val="00A3221C"/>
    <w:rsid w:val="00A32E7D"/>
    <w:rsid w:val="00A3537A"/>
    <w:rsid w:val="00A45E03"/>
    <w:rsid w:val="00A502A6"/>
    <w:rsid w:val="00A52F79"/>
    <w:rsid w:val="00A5456D"/>
    <w:rsid w:val="00A56213"/>
    <w:rsid w:val="00A62B64"/>
    <w:rsid w:val="00A6602E"/>
    <w:rsid w:val="00A6698D"/>
    <w:rsid w:val="00A725A3"/>
    <w:rsid w:val="00A77773"/>
    <w:rsid w:val="00A81537"/>
    <w:rsid w:val="00A8681A"/>
    <w:rsid w:val="00A86B5A"/>
    <w:rsid w:val="00A875AB"/>
    <w:rsid w:val="00A8760A"/>
    <w:rsid w:val="00A97EB4"/>
    <w:rsid w:val="00AA3B1E"/>
    <w:rsid w:val="00AA497A"/>
    <w:rsid w:val="00AA78F9"/>
    <w:rsid w:val="00AB2430"/>
    <w:rsid w:val="00AD50FC"/>
    <w:rsid w:val="00AD5A06"/>
    <w:rsid w:val="00AE3182"/>
    <w:rsid w:val="00AE3516"/>
    <w:rsid w:val="00AE71A0"/>
    <w:rsid w:val="00AF12B0"/>
    <w:rsid w:val="00AF7DD2"/>
    <w:rsid w:val="00B00226"/>
    <w:rsid w:val="00B019ED"/>
    <w:rsid w:val="00B03193"/>
    <w:rsid w:val="00B0421A"/>
    <w:rsid w:val="00B0481A"/>
    <w:rsid w:val="00B114FC"/>
    <w:rsid w:val="00B300C9"/>
    <w:rsid w:val="00B31802"/>
    <w:rsid w:val="00B3358B"/>
    <w:rsid w:val="00B34C3C"/>
    <w:rsid w:val="00B37EC4"/>
    <w:rsid w:val="00B42C49"/>
    <w:rsid w:val="00B50D39"/>
    <w:rsid w:val="00B5491A"/>
    <w:rsid w:val="00B57D8E"/>
    <w:rsid w:val="00B66E5D"/>
    <w:rsid w:val="00B67EC7"/>
    <w:rsid w:val="00B8330A"/>
    <w:rsid w:val="00B93B2E"/>
    <w:rsid w:val="00B96011"/>
    <w:rsid w:val="00B97A2D"/>
    <w:rsid w:val="00BC54F7"/>
    <w:rsid w:val="00BD21C4"/>
    <w:rsid w:val="00BE163C"/>
    <w:rsid w:val="00BE23C1"/>
    <w:rsid w:val="00BE6E52"/>
    <w:rsid w:val="00BF1021"/>
    <w:rsid w:val="00BF3B05"/>
    <w:rsid w:val="00C01A9B"/>
    <w:rsid w:val="00C04102"/>
    <w:rsid w:val="00C13DA7"/>
    <w:rsid w:val="00C176A8"/>
    <w:rsid w:val="00C2168F"/>
    <w:rsid w:val="00C26F33"/>
    <w:rsid w:val="00C34FC7"/>
    <w:rsid w:val="00C51E97"/>
    <w:rsid w:val="00C53911"/>
    <w:rsid w:val="00C5486B"/>
    <w:rsid w:val="00C56F1F"/>
    <w:rsid w:val="00C70ABE"/>
    <w:rsid w:val="00C74DC2"/>
    <w:rsid w:val="00C7744E"/>
    <w:rsid w:val="00C811AE"/>
    <w:rsid w:val="00C874CE"/>
    <w:rsid w:val="00C91F8A"/>
    <w:rsid w:val="00CA344D"/>
    <w:rsid w:val="00CA372E"/>
    <w:rsid w:val="00CB4380"/>
    <w:rsid w:val="00CB4D54"/>
    <w:rsid w:val="00CC14DA"/>
    <w:rsid w:val="00CD36EC"/>
    <w:rsid w:val="00CE296D"/>
    <w:rsid w:val="00CF76AA"/>
    <w:rsid w:val="00D039BD"/>
    <w:rsid w:val="00D03ED2"/>
    <w:rsid w:val="00D06DF0"/>
    <w:rsid w:val="00D074CA"/>
    <w:rsid w:val="00D11AF4"/>
    <w:rsid w:val="00D22D50"/>
    <w:rsid w:val="00D27571"/>
    <w:rsid w:val="00D3166C"/>
    <w:rsid w:val="00D35E2A"/>
    <w:rsid w:val="00D42E4C"/>
    <w:rsid w:val="00D46303"/>
    <w:rsid w:val="00D56F0D"/>
    <w:rsid w:val="00D72A48"/>
    <w:rsid w:val="00D7339D"/>
    <w:rsid w:val="00D736ED"/>
    <w:rsid w:val="00D81DD1"/>
    <w:rsid w:val="00D82763"/>
    <w:rsid w:val="00D833C7"/>
    <w:rsid w:val="00D83C4F"/>
    <w:rsid w:val="00D919B1"/>
    <w:rsid w:val="00D955CB"/>
    <w:rsid w:val="00DA5284"/>
    <w:rsid w:val="00DB7197"/>
    <w:rsid w:val="00DB74CE"/>
    <w:rsid w:val="00DB7C48"/>
    <w:rsid w:val="00DC2BF9"/>
    <w:rsid w:val="00DC5F76"/>
    <w:rsid w:val="00DD053B"/>
    <w:rsid w:val="00DD0815"/>
    <w:rsid w:val="00DD660B"/>
    <w:rsid w:val="00DE326C"/>
    <w:rsid w:val="00DE52A2"/>
    <w:rsid w:val="00DE65DC"/>
    <w:rsid w:val="00DF4A70"/>
    <w:rsid w:val="00E03870"/>
    <w:rsid w:val="00E152AF"/>
    <w:rsid w:val="00E211D3"/>
    <w:rsid w:val="00E229BE"/>
    <w:rsid w:val="00E23C81"/>
    <w:rsid w:val="00E26DFC"/>
    <w:rsid w:val="00E27E29"/>
    <w:rsid w:val="00E27EC7"/>
    <w:rsid w:val="00E30B94"/>
    <w:rsid w:val="00E57FCD"/>
    <w:rsid w:val="00E6216E"/>
    <w:rsid w:val="00E74B41"/>
    <w:rsid w:val="00E80746"/>
    <w:rsid w:val="00E8372F"/>
    <w:rsid w:val="00E84B56"/>
    <w:rsid w:val="00E87EC1"/>
    <w:rsid w:val="00E93E11"/>
    <w:rsid w:val="00E95261"/>
    <w:rsid w:val="00EA04E5"/>
    <w:rsid w:val="00EA1345"/>
    <w:rsid w:val="00EA4C49"/>
    <w:rsid w:val="00EA66B0"/>
    <w:rsid w:val="00EB18C5"/>
    <w:rsid w:val="00EB53B4"/>
    <w:rsid w:val="00EB7FBB"/>
    <w:rsid w:val="00EC008D"/>
    <w:rsid w:val="00EC73F7"/>
    <w:rsid w:val="00ED17C3"/>
    <w:rsid w:val="00ED4522"/>
    <w:rsid w:val="00ED4B09"/>
    <w:rsid w:val="00ED4D8C"/>
    <w:rsid w:val="00ED4EBF"/>
    <w:rsid w:val="00EE559B"/>
    <w:rsid w:val="00EF29EB"/>
    <w:rsid w:val="00F054CA"/>
    <w:rsid w:val="00F10A07"/>
    <w:rsid w:val="00F113A1"/>
    <w:rsid w:val="00F12007"/>
    <w:rsid w:val="00F12C6F"/>
    <w:rsid w:val="00F13160"/>
    <w:rsid w:val="00F14377"/>
    <w:rsid w:val="00F1534F"/>
    <w:rsid w:val="00F20E50"/>
    <w:rsid w:val="00F224C7"/>
    <w:rsid w:val="00F25C28"/>
    <w:rsid w:val="00F40663"/>
    <w:rsid w:val="00F47621"/>
    <w:rsid w:val="00F56BF9"/>
    <w:rsid w:val="00F61E51"/>
    <w:rsid w:val="00F63E16"/>
    <w:rsid w:val="00F64CE2"/>
    <w:rsid w:val="00F65477"/>
    <w:rsid w:val="00F917DF"/>
    <w:rsid w:val="00F9367E"/>
    <w:rsid w:val="00F95C1C"/>
    <w:rsid w:val="00FA5E6E"/>
    <w:rsid w:val="00FB0CBD"/>
    <w:rsid w:val="00FB211A"/>
    <w:rsid w:val="00FC5749"/>
    <w:rsid w:val="00FC644F"/>
    <w:rsid w:val="00FC793F"/>
    <w:rsid w:val="00FD2634"/>
    <w:rsid w:val="00FD61F5"/>
    <w:rsid w:val="00FD7094"/>
    <w:rsid w:val="00FE2B05"/>
    <w:rsid w:val="00FE6428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0A192E"/>
  <w15:docId w15:val="{F866260E-50D5-4792-991F-25273822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16"/>
    <w:pPr>
      <w:spacing w:after="0" w:line="276" w:lineRule="auto"/>
      <w:jc w:val="both"/>
    </w:pPr>
    <w:rPr>
      <w:rFonts w:eastAsia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70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7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09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D709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lp1"/>
    <w:basedOn w:val="Normal"/>
    <w:link w:val="PrrafodelistaCar"/>
    <w:uiPriority w:val="34"/>
    <w:qFormat/>
    <w:rsid w:val="00FD70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HN" w:eastAsia="en-US"/>
    </w:rPr>
  </w:style>
  <w:style w:type="character" w:customStyle="1" w:styleId="PrrafodelistaCar">
    <w:name w:val="Párrafo de lista Car"/>
    <w:aliases w:val="Akapit z listą BS Car,Bullet1 Car,Bullets Car,Citation List Car,Ha Car,List Paragraph (numbered (a)) Car,List Paragraph1 Car,List_Paragraph Car,Liste 1 Car,Main numbered paragraph Car,Multilevel para_II Car,NUMBERED PARAGRAPH Car"/>
    <w:link w:val="Prrafodelista"/>
    <w:uiPriority w:val="34"/>
    <w:qFormat/>
    <w:rsid w:val="00FD7094"/>
    <w:rPr>
      <w:rFonts w:ascii="Calibri" w:eastAsia="Calibri" w:hAnsi="Calibri" w:cs="Times New Roman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FD70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70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7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A694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9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A694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8A69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EF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37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376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6376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AE3516"/>
    <w:pPr>
      <w:widowControl w:val="0"/>
      <w:tabs>
        <w:tab w:val="left" w:pos="-720"/>
        <w:tab w:val="left" w:pos="0"/>
        <w:tab w:val="left" w:pos="720"/>
      </w:tabs>
      <w:suppressAutoHyphens/>
      <w:spacing w:line="240" w:lineRule="auto"/>
      <w:ind w:left="1440" w:hanging="720"/>
    </w:pPr>
    <w:rPr>
      <w:rFonts w:ascii="Courier New" w:hAnsi="Courier New"/>
      <w:snapToGrid w:val="0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E3516"/>
    <w:rPr>
      <w:rFonts w:ascii="Courier New" w:eastAsia="Times New Roman" w:hAnsi="Courier New" w:cs="Times New Roman"/>
      <w:snapToGrid w:val="0"/>
      <w:spacing w:val="-3"/>
      <w:sz w:val="24"/>
      <w:szCs w:val="20"/>
      <w:lang w:val="es-ES_tradnl"/>
    </w:rPr>
  </w:style>
  <w:style w:type="character" w:styleId="Nmerodepgina">
    <w:name w:val="page number"/>
    <w:basedOn w:val="Fuentedeprrafopredeter"/>
    <w:rsid w:val="006009B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8C5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8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C2BF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ldbank.org/en/projects-operations/environmental-and-social-framework/brief/environmental-and-social-framework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135C35F46F242ABD78D63C2151323" ma:contentTypeVersion="13" ma:contentTypeDescription="Create a new document." ma:contentTypeScope="" ma:versionID="d4a5d7148a84d9ca09a2547916f540dd">
  <xsd:schema xmlns:xsd="http://www.w3.org/2001/XMLSchema" xmlns:xs="http://www.w3.org/2001/XMLSchema" xmlns:p="http://schemas.microsoft.com/office/2006/metadata/properties" xmlns:ns3="0c867391-8214-4b58-86b3-de07547409f9" xmlns:ns4="fddef6a8-5936-4909-96e0-2ad7a6b1720b" targetNamespace="http://schemas.microsoft.com/office/2006/metadata/properties" ma:root="true" ma:fieldsID="a1a94f8c80edf3d06edc0c4efefd2848" ns3:_="" ns4:_="">
    <xsd:import namespace="0c867391-8214-4b58-86b3-de07547409f9"/>
    <xsd:import namespace="fddef6a8-5936-4909-96e0-2ad7a6b17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7391-8214-4b58-86b3-de0754740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ef6a8-5936-4909-96e0-2ad7a6b1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E0BC-ECC8-434E-9F68-6F4456FD4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A9E6D-46C0-4F60-8F6A-59E0C4155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7391-8214-4b58-86b3-de07547409f9"/>
    <ds:schemaRef ds:uri="fddef6a8-5936-4909-96e0-2ad7a6b1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066F2-2F3A-4FA9-BB63-46549498C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35818-304B-4A9A-9618-BCD54560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2393</Words>
  <Characters>13163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Hernandez Maldonado</dc:creator>
  <cp:lastModifiedBy>Cuenta Microsoft</cp:lastModifiedBy>
  <cp:revision>4</cp:revision>
  <dcterms:created xsi:type="dcterms:W3CDTF">2022-10-12T02:36:00Z</dcterms:created>
  <dcterms:modified xsi:type="dcterms:W3CDTF">2022-10-12T03:47:00Z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0x01010000D135C35F46F242ABD78D63C2151323</vt:lpwstr>
  </property>
</Properties>
</file>